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C0E3D3"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 w14:paraId="60FB5F35"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宜兴市“十五五”规划重大课题研究指南</w:t>
      </w:r>
    </w:p>
    <w:p w14:paraId="3EECBDE6">
      <w:pPr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 w14:paraId="42893BAE">
      <w:pPr>
        <w:spacing w:line="560" w:lineRule="exact"/>
        <w:ind w:firstLine="800" w:firstLineChars="25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1.</w:t>
      </w:r>
      <w:r>
        <w:rPr>
          <w:rFonts w:ascii="Times New Roman" w:hAnsi="Times New Roman" w:eastAsia="方正楷体_GBK" w:cs="Times New Roman"/>
          <w:sz w:val="24"/>
          <w:szCs w:val="24"/>
        </w:rPr>
        <w:t xml:space="preserve"> </w:t>
      </w:r>
      <w:r>
        <w:rPr>
          <w:rFonts w:ascii="Times New Roman" w:hAnsi="Times New Roman" w:eastAsia="方正楷体_GBK" w:cs="Times New Roman"/>
          <w:sz w:val="32"/>
          <w:szCs w:val="32"/>
        </w:rPr>
        <w:t>宜兴市“十五五”经济社会高质量发展总体思路研究（包括宏观形势、主要目标、人口发展）(课题研究经费不超过25万元)</w:t>
      </w:r>
    </w:p>
    <w:p w14:paraId="2C7E7DED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全面总结“十四五”宜兴经济社会发展的主要成效，测算分析“十四五”时期宜兴经济社会发展主要指标完成情况；（2）梳理总结宜兴“十四五”以来人口发展的基本现状和特点；（3）从地缘政治、科技革命、能源格局、经济金融危机、非传统安全风险、产业链供应链布局调整、经贸规则、人口发展等方面，深入分析宏观形势变化及其对宜兴发展的影响，研判“十五五”时期国内外环境变化带来的战略机遇和可能面临的重大风险；（4）精准提炼“十五五”时期宜兴所处历史阶段和主要特征；（5）锚定2035年基本实现社会主义现代化目标要求，立足“十五五”时期作为基本实现现代化承上启下的关键攻坚期，综合提出“十五五”宜兴经济社会发展的总体战略、经济社会发展指标体系和主要目标；（6）有针对性地提出推动经济社会高质量发展的思路举措。</w:t>
      </w:r>
    </w:p>
    <w:p w14:paraId="1C24A1F6">
      <w:pPr>
        <w:spacing w:line="560" w:lineRule="exact"/>
        <w:jc w:val="center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（课题负责人：王业达 ；联系电话：0510-87978090）</w:t>
      </w:r>
    </w:p>
    <w:p w14:paraId="3936378B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2、“十五五”时期宜兴因地制宜发展新质生产力思路研究(课题研究经费不超过10万元)</w:t>
      </w:r>
    </w:p>
    <w:p w14:paraId="2CB09FD2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结合新质生产力的内涵、关键特征和形成条件，</w:t>
      </w:r>
      <w:r>
        <w:rPr>
          <w:rFonts w:ascii="Times New Roman" w:hAnsi="Times New Roman" w:eastAsia="方正仿宋_GBK" w:cs="Times New Roman"/>
          <w:sz w:val="32"/>
          <w:szCs w:val="32"/>
        </w:rPr>
        <w:t>梳理宜兴经济社会、新质生产力发展的现状和趋势，研究制约宜兴加快形成新质生产力的瓶颈问题；（2）结合新一轮科技革命和产业变革态势，因地制宜研究提出“十五五”期间宜兴加快形成新质生产力的主要目标；（3）聚焦统筹推进传统产业升级、战略性新兴产业壮大、未来产业培育等方面，研究如何通过技术革命性突破、生产要素创新性配置催生当代先进生产力的路径，提出“十五五”期间宜兴加快形成新质生产力的总体思路和重点举措。</w:t>
      </w:r>
    </w:p>
    <w:p w14:paraId="794FF03D">
      <w:pPr>
        <w:spacing w:line="560" w:lineRule="exact"/>
        <w:jc w:val="center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（课题负责人：吴静 ；联系电话：0510-8798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3362</w:t>
      </w:r>
      <w:r>
        <w:rPr>
          <w:rFonts w:ascii="Times New Roman" w:hAnsi="Times New Roman" w:eastAsia="方正楷体_GBK" w:cs="Times New Roman"/>
          <w:sz w:val="32"/>
          <w:szCs w:val="32"/>
        </w:rPr>
        <w:t>）</w:t>
      </w:r>
    </w:p>
    <w:p w14:paraId="67324C8A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3、“十五五”时期宜兴战略性新兴产业和未来产业发展思路研究(课题研究经费不超过10万元)</w:t>
      </w:r>
    </w:p>
    <w:p w14:paraId="06D9E78B">
      <w:pPr>
        <w:spacing w:line="56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系统梳理我市战略性新兴产业和未来产业发展基础和问题，分析战略性新兴产业和未来产业国内外发展环境和竞争态势；（2）研究如何进一步强化企业创新主体地位；（3）提出“十五五”时期我市发展壮大集成电路、新能源、生命健康等战略性新兴产业和合成生物、氢能储能、低空经济等未来产业的主攻方向、总体思路和重点举措。</w:t>
      </w:r>
    </w:p>
    <w:p w14:paraId="21198ADE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（课题负责人：吴静 ；联系电话：0510-8798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3362</w:t>
      </w:r>
      <w:r>
        <w:rPr>
          <w:rFonts w:ascii="Times New Roman" w:hAnsi="Times New Roman" w:eastAsia="方正楷体_GBK" w:cs="Times New Roman"/>
          <w:sz w:val="32"/>
          <w:szCs w:val="32"/>
        </w:rPr>
        <w:t>）</w:t>
      </w:r>
    </w:p>
    <w:p w14:paraId="09C0F15E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4、“十五五”时期宜兴现代服务业优质高效发展思路研究（包括商贸流通发展）(课题研究经费不超过10万元)</w:t>
      </w:r>
    </w:p>
    <w:p w14:paraId="6CC9E734">
      <w:pPr>
        <w:spacing w:line="56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系统分析“十四五”以来宜兴现代服务业发展情况（重点突出生产性服务业），总结发展取得的成绩和存在的问题；（2）深入分析“十五五”时期宜兴现代服务业发展面临的新机遇、新挑战和新任务；（3）研究提出“十五五”时期宜兴发展现代服务业的战略导向、目标、空间布局、重点领域、重点任务以及实施路径；（4）研究提出“十五五”时期宜兴现代服务业重大项目招引培育的重点方向和布局思路；（5）研究提出优质高效发展现代服务业、助力培育新质生产力的前瞻性、针对性对策举措。</w:t>
      </w:r>
    </w:p>
    <w:p w14:paraId="14EE457D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富昳</w:t>
      </w:r>
      <w:r>
        <w:rPr>
          <w:rFonts w:ascii="Times New Roman" w:hAnsi="Times New Roman" w:eastAsia="方正楷体_GBK" w:cs="Times New Roman"/>
          <w:sz w:val="32"/>
          <w:szCs w:val="32"/>
        </w:rPr>
        <w:t>轶 ；联系电话：0510-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87952766</w:t>
      </w:r>
      <w:r>
        <w:rPr>
          <w:rFonts w:ascii="Times New Roman" w:hAnsi="Times New Roman" w:eastAsia="方正楷体_GBK" w:cs="Times New Roman"/>
          <w:sz w:val="32"/>
          <w:szCs w:val="32"/>
        </w:rPr>
        <w:t>）</w:t>
      </w:r>
    </w:p>
    <w:p w14:paraId="567DA853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5、“十五五”时期宜兴加快推进国际化打造区域性国际化中心城市思路研究（包括提升中国陶都城市品牌影响力研究）(课题研究经费不超过15万元)</w:t>
      </w:r>
    </w:p>
    <w:p w14:paraId="377EC917">
      <w:pPr>
        <w:spacing w:line="56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系统总结“十四五”以来宜兴推进国际化、打造区域性国际化中心城市的经验和做法、成效和问题；（2）深入分析宜兴推进国际化面临的机遇和挑战；（3）研究提出“十五五”时期宜兴加快推进国际化、打造区域性国际化中心城市的主要目标、总体思路、重点项目、重点举措。</w:t>
      </w:r>
    </w:p>
    <w:p w14:paraId="757420A5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（课题负责人：王业达 ；联系电话：0510-87978090）</w:t>
      </w:r>
    </w:p>
    <w:p w14:paraId="4049346D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6、“十五五”时期宜兴融入国家重大战略思路研究（包括融入长江经济带、“一带一路”、长三角一体化）(课题研究经费不超过15万元)</w:t>
      </w:r>
    </w:p>
    <w:p w14:paraId="5C97C9CA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系统梳理宜兴在推进长江经济带、“一带一路”、长三角一体化等国家战略取得成效、阶段特点，在推进全域功能区建设方面的基础条件、现状特点以及短板不足；（2）深入分析“十五五”时期宜兴融入国家重大战略面临的内外形势、比较优势、机遇挑战；（3）谋划提出宜兴在“十五五”时期深入推进长江经济带、“一带一路”、长三角一体化等重大战略的目标定位、总体思路、重大项目、重点举措，研究提出深化全域功能区建设方面的总体思路、重点任务和发展路径等对策建议。</w:t>
      </w:r>
    </w:p>
    <w:p w14:paraId="018BED2F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（课题负责人：王业达 ；联系电话：0510-87978090）</w:t>
      </w:r>
    </w:p>
    <w:p w14:paraId="2A7F60AB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7、“十五五”时期宜兴城乡融合发展思路研究(课题研究经费不超过15万元)</w:t>
      </w:r>
    </w:p>
    <w:p w14:paraId="19CFB799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系统梳理宜兴市国家城乡融合发展试验区建设的生动实践、重大进展，总结提炼宜兴经验的特色特质与典型案例；（2）深入分析试验区建设面临的主要问题及深层次原因；（3）结合新形势、新要求，加强比较研究、突出宜兴特色，提出“十五五”时期宜兴市进一步推进国家城乡融合发展试验区建设的创新思路、重点路径和政策建议。</w:t>
      </w:r>
    </w:p>
    <w:p w14:paraId="248A6E05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（课题负责人：王业达 ；联系电话：0510-87978090）</w:t>
      </w:r>
    </w:p>
    <w:p w14:paraId="4C1FBFB6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8、“十五五”时期宜兴促进民营经济高质量发展思路研究(课题研究经费不超过10万元)</w:t>
      </w:r>
    </w:p>
    <w:p w14:paraId="7D5E6A98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:（1）系统总结近年来宜兴民营经济发展成效，深入分析宜兴民营经济的发展特征、短板弱项与机遇挑战，调研宜兴民营企业发展的主要困难和核心诉求；（2）梳理周边民营经济先进城市的经验模式和有效做法，横向对比和分析宜兴在推进民营经济方面的优势和差距；（3）聚焦增强信心、惠企政策、要素保障、营商环境、权益保障等方面研究提出“十五五”时期宜兴促进民营经济发展壮大的总体思路、重点任务、政策举措和有关建议；（4）围绕全面落实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党的</w:t>
      </w:r>
      <w:r>
        <w:rPr>
          <w:rFonts w:ascii="Times New Roman" w:hAnsi="Times New Roman" w:eastAsia="方正仿宋_GBK" w:cs="Times New Roman"/>
          <w:sz w:val="32"/>
          <w:szCs w:val="32"/>
        </w:rPr>
        <w:t>二十届三中全会精神，以经济体制改革促进民营经济发展为方向，研究提出我市相关重点举措，围绕服务民营企业发展探索一批宜兴改革品牌。</w:t>
      </w:r>
      <w:bookmarkStart w:id="0" w:name="_GoBack"/>
      <w:bookmarkEnd w:id="0"/>
    </w:p>
    <w:p w14:paraId="6ADCA629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（课题负责人：王乐 ；联系电话：0510-8797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8905</w:t>
      </w:r>
      <w:r>
        <w:rPr>
          <w:rFonts w:ascii="Times New Roman" w:hAnsi="Times New Roman" w:eastAsia="方正楷体_GBK" w:cs="Times New Roman"/>
          <w:sz w:val="32"/>
          <w:szCs w:val="32"/>
        </w:rPr>
        <w:t>）</w:t>
      </w:r>
    </w:p>
    <w:p w14:paraId="52A845B1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9、“十五五”时期宜兴以碳达峰为目标推动绿色低碳循环发展的路径研究(课题研究经费不超过10万元)</w:t>
      </w:r>
    </w:p>
    <w:p w14:paraId="0C6B52FE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研究要点：（1）开展全市碳达峰进程评估和工作成效分析，锚定2030年碳达峰目标，深入分析实现这一目标存在的突出短板和难题；（2）深入分析能耗双控转碳双控下，我市“十五五”时期碳达峰工作面临的形势与挑战；（3）围绕传统行业和新兴领域，聚焦供给侧和应用端共同发力，研究提出“十五五”时期宜兴加快推动绿色低碳循环发展、促进经济社会发展全面绿色转型的总体思路、重点改革举措、重点工程项目。</w:t>
      </w:r>
    </w:p>
    <w:p w14:paraId="00C4AA17">
      <w:pPr>
        <w:spacing w:line="560" w:lineRule="exact"/>
        <w:ind w:firstLine="64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（课题负责人：王曼亚 ；联系电话：0510-8797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3673</w:t>
      </w:r>
      <w:r>
        <w:rPr>
          <w:rFonts w:ascii="Times New Roman" w:hAnsi="Times New Roman" w:eastAsia="方正楷体_GBK" w:cs="Times New Roman"/>
          <w:sz w:val="32"/>
          <w:szCs w:val="32"/>
        </w:rPr>
        <w:t>）</w:t>
      </w:r>
    </w:p>
    <w:p w14:paraId="304F13FA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20494313"/>
      <w:docPartObj>
        <w:docPartGallery w:val="AutoText"/>
      </w:docPartObj>
    </w:sdtPr>
    <w:sdtContent>
      <w:p w14:paraId="3C5F1DAF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14:paraId="0D16EA36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E5ZmJmMWUzZGEzNjllNWUzMjU1MDc2YzI4MTljZmMifQ=="/>
  </w:docVars>
  <w:rsids>
    <w:rsidRoot w:val="00776730"/>
    <w:rsid w:val="00072E4F"/>
    <w:rsid w:val="0010623B"/>
    <w:rsid w:val="001423A0"/>
    <w:rsid w:val="002A0A83"/>
    <w:rsid w:val="00341F05"/>
    <w:rsid w:val="00486D62"/>
    <w:rsid w:val="00494A3C"/>
    <w:rsid w:val="005479CB"/>
    <w:rsid w:val="00776730"/>
    <w:rsid w:val="00857417"/>
    <w:rsid w:val="00AD005F"/>
    <w:rsid w:val="00AD2DE8"/>
    <w:rsid w:val="00B1781D"/>
    <w:rsid w:val="00BF4B82"/>
    <w:rsid w:val="00BF4DD6"/>
    <w:rsid w:val="00CE7CDD"/>
    <w:rsid w:val="00EA0E43"/>
    <w:rsid w:val="05EB3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2552</Words>
  <Characters>2676</Characters>
  <Lines>19</Lines>
  <Paragraphs>5</Paragraphs>
  <TotalTime>94</TotalTime>
  <ScaleCrop>false</ScaleCrop>
  <LinksUpToDate>false</LinksUpToDate>
  <CharactersWithSpaces>2686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2024-09-30T01:28:00Z</dcterms:created>
  <dc:creator>China</dc:creator>
  <cp:lastModifiedBy>中意。</cp:lastModifiedBy>
  <dcterms:modified xsi:type="dcterms:W3CDTF">2024-10-03T06:38:17Z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70DA96428B3E460DB93359D538453E72_12</vt:lpwstr>
  </property>
</Properties>
</file>