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93A" w:rsidRDefault="00DA093A">
      <w:pPr>
        <w:spacing w:line="360" w:lineRule="auto"/>
        <w:jc w:val="center"/>
        <w:rPr>
          <w:rFonts w:ascii="华文中宋" w:eastAsia="华文中宋" w:hAnsi="华文中宋"/>
          <w:b/>
          <w:color w:val="FF0000"/>
          <w:spacing w:val="23"/>
          <w:kern w:val="4"/>
          <w:sz w:val="144"/>
          <w:szCs w:val="144"/>
        </w:rPr>
      </w:pPr>
    </w:p>
    <w:p w:rsidR="00DA093A" w:rsidRDefault="00DA093A">
      <w:pPr>
        <w:jc w:val="center"/>
        <w:rPr>
          <w:rFonts w:ascii="楷体_GB2312" w:eastAsia="楷体_GB2312" w:hAnsi="楷体"/>
          <w:szCs w:val="32"/>
        </w:rPr>
      </w:pPr>
    </w:p>
    <w:p w:rsidR="00DA093A" w:rsidRDefault="000A7166">
      <w:pPr>
        <w:jc w:val="center"/>
        <w:rPr>
          <w:rFonts w:ascii="楷体_GB2312" w:eastAsia="楷体_GB2312" w:hAnsi="楷体"/>
          <w:szCs w:val="32"/>
        </w:rPr>
      </w:pPr>
      <w:bookmarkStart w:id="0" w:name="PO_DocNum"/>
      <w:bookmarkEnd w:id="0"/>
      <w:r>
        <w:rPr>
          <w:rFonts w:ascii="楷体_GB2312" w:eastAsia="楷体_GB2312" w:hAnsi="楷体" w:hint="eastAsia"/>
          <w:szCs w:val="32"/>
        </w:rPr>
        <w:t>宜政发〔</w:t>
      </w:r>
      <w:r>
        <w:rPr>
          <w:rFonts w:ascii="楷体_GB2312" w:eastAsia="楷体_GB2312" w:hAnsi="楷体" w:hint="eastAsia"/>
          <w:szCs w:val="32"/>
        </w:rPr>
        <w:t>2024</w:t>
      </w:r>
      <w:r>
        <w:rPr>
          <w:rFonts w:ascii="楷体_GB2312" w:eastAsia="楷体_GB2312" w:hAnsi="楷体" w:hint="eastAsia"/>
          <w:szCs w:val="32"/>
        </w:rPr>
        <w:t>〕</w:t>
      </w:r>
      <w:r>
        <w:rPr>
          <w:rFonts w:ascii="楷体_GB2312" w:eastAsia="楷体_GB2312" w:hAnsi="楷体" w:hint="eastAsia"/>
          <w:szCs w:val="32"/>
        </w:rPr>
        <w:t>63</w:t>
      </w:r>
      <w:r>
        <w:rPr>
          <w:rFonts w:ascii="楷体_GB2312" w:eastAsia="楷体_GB2312" w:hAnsi="楷体" w:hint="eastAsia"/>
          <w:szCs w:val="32"/>
        </w:rPr>
        <w:t>号</w:t>
      </w:r>
    </w:p>
    <w:p w:rsidR="00DA093A" w:rsidRDefault="00DA093A">
      <w:pPr>
        <w:jc w:val="center"/>
        <w:rPr>
          <w:rFonts w:ascii="楷体_GB2312" w:eastAsia="楷体_GB2312" w:hAnsi="楷体"/>
          <w:szCs w:val="32"/>
        </w:rPr>
      </w:pPr>
    </w:p>
    <w:p w:rsidR="00DA093A" w:rsidRDefault="00DA093A">
      <w:pPr>
        <w:spacing w:line="240" w:lineRule="exact"/>
      </w:pPr>
    </w:p>
    <w:p w:rsidR="00DA093A" w:rsidRDefault="00DA093A">
      <w:pPr>
        <w:spacing w:line="240" w:lineRule="exact"/>
      </w:pPr>
    </w:p>
    <w:p w:rsidR="00DA093A" w:rsidRDefault="000A7166">
      <w:pPr>
        <w:overflowPunct w:val="0"/>
        <w:spacing w:line="560" w:lineRule="exact"/>
        <w:jc w:val="center"/>
        <w:rPr>
          <w:rFonts w:eastAsia="方正小标宋_GBK"/>
          <w:sz w:val="44"/>
          <w:szCs w:val="52"/>
        </w:rPr>
      </w:pPr>
      <w:bookmarkStart w:id="1" w:name="quanwen"/>
      <w:r>
        <w:rPr>
          <w:rFonts w:eastAsia="方正小标宋_GBK" w:hint="eastAsia"/>
          <w:sz w:val="44"/>
          <w:szCs w:val="52"/>
        </w:rPr>
        <w:t>市政府关于加快培育发展未来产业</w:t>
      </w:r>
    </w:p>
    <w:p w:rsidR="00DA093A" w:rsidRDefault="000A7166">
      <w:pPr>
        <w:overflowPunct w:val="0"/>
        <w:spacing w:line="560" w:lineRule="exact"/>
        <w:jc w:val="center"/>
        <w:rPr>
          <w:rFonts w:eastAsia="方正小标宋_GBK"/>
          <w:sz w:val="44"/>
          <w:szCs w:val="52"/>
        </w:rPr>
      </w:pPr>
      <w:r>
        <w:rPr>
          <w:rFonts w:eastAsia="方正小标宋_GBK" w:hint="eastAsia"/>
          <w:sz w:val="44"/>
          <w:szCs w:val="52"/>
        </w:rPr>
        <w:t>的实施意见</w:t>
      </w:r>
    </w:p>
    <w:p w:rsidR="00DA093A" w:rsidRDefault="00DA093A">
      <w:pPr>
        <w:overflowPunct w:val="0"/>
        <w:spacing w:line="440" w:lineRule="exact"/>
        <w:jc w:val="center"/>
        <w:rPr>
          <w:rFonts w:eastAsia="方正小标宋_GBK"/>
          <w:sz w:val="44"/>
          <w:szCs w:val="52"/>
        </w:rPr>
      </w:pPr>
    </w:p>
    <w:p w:rsidR="00DA093A" w:rsidRDefault="000A7166">
      <w:pPr>
        <w:overflowPunct w:val="0"/>
        <w:spacing w:line="556" w:lineRule="exact"/>
        <w:rPr>
          <w:szCs w:val="40"/>
        </w:rPr>
      </w:pPr>
      <w:r>
        <w:rPr>
          <w:szCs w:val="40"/>
        </w:rPr>
        <w:t>各开发区管委会（管理办），各镇人民政府，各街道办事处，市各委办局，市各直属单位</w:t>
      </w:r>
      <w:r>
        <w:rPr>
          <w:rFonts w:hint="eastAsia"/>
          <w:szCs w:val="40"/>
        </w:rPr>
        <w:t>：</w:t>
      </w:r>
    </w:p>
    <w:p w:rsidR="00DA093A" w:rsidRDefault="000A7166">
      <w:pPr>
        <w:overflowPunct w:val="0"/>
        <w:spacing w:line="556" w:lineRule="exact"/>
        <w:ind w:firstLineChars="200" w:firstLine="640"/>
        <w:rPr>
          <w:szCs w:val="40"/>
        </w:rPr>
      </w:pPr>
      <w:r>
        <w:rPr>
          <w:szCs w:val="40"/>
        </w:rPr>
        <w:t>为贯彻创新驱动发展战略，抢抓新一轮科技与产业变革机遇，把握未来产业战略引领、前沿交叉、创新颠覆等特性，引领新需求、激发新动力，加快推动产业转型升级，打造新质生产力</w:t>
      </w:r>
      <w:r>
        <w:rPr>
          <w:szCs w:val="40"/>
        </w:rPr>
        <w:t>,</w:t>
      </w:r>
      <w:r>
        <w:rPr>
          <w:szCs w:val="40"/>
        </w:rPr>
        <w:t>根据《工业和信息化部等七部门关于推动未来产业创新发展的实施意见》（工信部联科〔</w:t>
      </w:r>
      <w:r>
        <w:rPr>
          <w:szCs w:val="40"/>
        </w:rPr>
        <w:t>2024</w:t>
      </w:r>
      <w:r>
        <w:rPr>
          <w:szCs w:val="40"/>
        </w:rPr>
        <w:t>〕</w:t>
      </w:r>
      <w:r>
        <w:rPr>
          <w:szCs w:val="40"/>
        </w:rPr>
        <w:t>12</w:t>
      </w:r>
      <w:r>
        <w:rPr>
          <w:szCs w:val="40"/>
        </w:rPr>
        <w:t>号）、《省政府关于加快培育发展未来产业的指导意见》（苏政发〔</w:t>
      </w:r>
      <w:r>
        <w:rPr>
          <w:szCs w:val="40"/>
        </w:rPr>
        <w:t>2023</w:t>
      </w:r>
      <w:r>
        <w:rPr>
          <w:szCs w:val="40"/>
        </w:rPr>
        <w:t>〕</w:t>
      </w:r>
      <w:r>
        <w:rPr>
          <w:szCs w:val="40"/>
        </w:rPr>
        <w:t>104</w:t>
      </w:r>
      <w:r>
        <w:rPr>
          <w:szCs w:val="40"/>
        </w:rPr>
        <w:t>号）、《市政府关于加快培育发展未来产业的实施意见》（</w:t>
      </w:r>
      <w:proofErr w:type="gramStart"/>
      <w:r>
        <w:rPr>
          <w:szCs w:val="40"/>
        </w:rPr>
        <w:t>锡政发</w:t>
      </w:r>
      <w:proofErr w:type="gramEnd"/>
      <w:r>
        <w:rPr>
          <w:szCs w:val="40"/>
        </w:rPr>
        <w:t>〔</w:t>
      </w:r>
      <w:r>
        <w:rPr>
          <w:szCs w:val="40"/>
        </w:rPr>
        <w:t>2024</w:t>
      </w:r>
      <w:r>
        <w:rPr>
          <w:szCs w:val="40"/>
        </w:rPr>
        <w:t>〕</w:t>
      </w:r>
      <w:r>
        <w:rPr>
          <w:szCs w:val="40"/>
        </w:rPr>
        <w:t>2</w:t>
      </w:r>
      <w:r>
        <w:rPr>
          <w:szCs w:val="40"/>
        </w:rPr>
        <w:t>号）等精神，进一步聚焦</w:t>
      </w:r>
      <w:r>
        <w:rPr>
          <w:rFonts w:hint="eastAsia"/>
          <w:szCs w:val="40"/>
        </w:rPr>
        <w:t>“</w:t>
      </w:r>
      <w:r>
        <w:rPr>
          <w:szCs w:val="40"/>
        </w:rPr>
        <w:t>3+3+N</w:t>
      </w:r>
      <w:r>
        <w:rPr>
          <w:rFonts w:hint="eastAsia"/>
          <w:szCs w:val="40"/>
        </w:rPr>
        <w:t>”</w:t>
      </w:r>
      <w:r>
        <w:rPr>
          <w:szCs w:val="40"/>
        </w:rPr>
        <w:t>现代产业集群未来产业方向，抢占未来产业前沿赛道，结合宜兴实际，制定本实施</w:t>
      </w:r>
      <w:r>
        <w:rPr>
          <w:szCs w:val="40"/>
        </w:rPr>
        <w:t>意见。</w:t>
      </w:r>
    </w:p>
    <w:p w:rsidR="00DA093A" w:rsidRDefault="000A7166">
      <w:pPr>
        <w:overflowPunct w:val="0"/>
        <w:spacing w:line="556" w:lineRule="exact"/>
        <w:ind w:firstLineChars="200" w:firstLine="640"/>
        <w:rPr>
          <w:rFonts w:ascii="黑体" w:eastAsia="黑体" w:hAnsi="黑体" w:cs="黑体"/>
          <w:color w:val="000000" w:themeColor="text1"/>
          <w:szCs w:val="40"/>
        </w:rPr>
      </w:pPr>
      <w:r>
        <w:rPr>
          <w:rFonts w:ascii="黑体" w:eastAsia="黑体" w:hAnsi="黑体" w:cs="黑体" w:hint="eastAsia"/>
          <w:color w:val="000000" w:themeColor="text1"/>
          <w:szCs w:val="40"/>
        </w:rPr>
        <w:t>一、总体要求</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hint="eastAsia"/>
          <w:color w:val="000000" w:themeColor="text1"/>
          <w:szCs w:val="40"/>
        </w:rPr>
        <w:t>（一）指导思想</w:t>
      </w:r>
    </w:p>
    <w:p w:rsidR="00DA093A" w:rsidRDefault="000A7166">
      <w:pPr>
        <w:overflowPunct w:val="0"/>
        <w:spacing w:line="556" w:lineRule="exact"/>
        <w:ind w:firstLineChars="200" w:firstLine="640"/>
        <w:rPr>
          <w:color w:val="000000" w:themeColor="text1"/>
          <w:szCs w:val="40"/>
        </w:rPr>
      </w:pPr>
      <w:r>
        <w:rPr>
          <w:color w:val="000000" w:themeColor="text1"/>
          <w:szCs w:val="40"/>
        </w:rPr>
        <w:lastRenderedPageBreak/>
        <w:t>以习近平新时代中国特色社会主义思想为指导，全面贯彻党的二十大精神和习近平总书记在十四届全国人大二次会议江苏代表团审议时重要讲话精神，培育壮大新兴产业，超前布局建设未来产业，因地制宜发展新质生产力。坚持以未来产业研发创新和产业化落地为主路径，以核心技术创新为驱动，以重点企业培育为抓手，以场景应用示范为牵引，加强科学规划、政策支撑，积极培育宜兴</w:t>
      </w:r>
      <w:r>
        <w:rPr>
          <w:rFonts w:hint="eastAsia"/>
          <w:color w:val="000000" w:themeColor="text1"/>
          <w:szCs w:val="40"/>
        </w:rPr>
        <w:t>“</w:t>
      </w:r>
      <w:r>
        <w:rPr>
          <w:color w:val="000000" w:themeColor="text1"/>
          <w:szCs w:val="40"/>
        </w:rPr>
        <w:t>3+X</w:t>
      </w:r>
      <w:r>
        <w:rPr>
          <w:rFonts w:hint="eastAsia"/>
          <w:color w:val="000000" w:themeColor="text1"/>
          <w:szCs w:val="40"/>
        </w:rPr>
        <w:t>”</w:t>
      </w:r>
      <w:r>
        <w:rPr>
          <w:color w:val="000000" w:themeColor="text1"/>
          <w:szCs w:val="40"/>
        </w:rPr>
        <w:t>未来产业，既根植于又服务于宜兴现代产业集群建设，加快形成新质生产力，赋能新型工业化。</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（二）发展路径</w:t>
      </w:r>
    </w:p>
    <w:p w:rsidR="00DA093A" w:rsidRDefault="000A7166">
      <w:pPr>
        <w:overflowPunct w:val="0"/>
        <w:spacing w:line="556" w:lineRule="exact"/>
        <w:ind w:firstLineChars="200" w:firstLine="640"/>
        <w:rPr>
          <w:color w:val="000000" w:themeColor="text1"/>
          <w:szCs w:val="40"/>
        </w:rPr>
      </w:pPr>
      <w:r>
        <w:rPr>
          <w:color w:val="000000" w:themeColor="text1"/>
          <w:szCs w:val="40"/>
        </w:rPr>
        <w:t>——</w:t>
      </w:r>
      <w:r>
        <w:rPr>
          <w:color w:val="000000" w:themeColor="text1"/>
          <w:szCs w:val="40"/>
        </w:rPr>
        <w:t>坚持创新发展战略。</w:t>
      </w:r>
      <w:r>
        <w:rPr>
          <w:color w:val="000000" w:themeColor="text1"/>
          <w:szCs w:val="40"/>
        </w:rPr>
        <w:t>强化原始创新和颠覆性技术创新，加强前沿技术研发，加大关键核心技术攻关力度，促进产学研用深度融合和协同创新。积极打造产业</w:t>
      </w:r>
      <w:r>
        <w:rPr>
          <w:rFonts w:hint="eastAsia"/>
          <w:color w:val="000000" w:themeColor="text1"/>
          <w:szCs w:val="40"/>
        </w:rPr>
        <w:t>“</w:t>
      </w:r>
      <w:r>
        <w:rPr>
          <w:color w:val="000000" w:themeColor="text1"/>
          <w:szCs w:val="40"/>
        </w:rPr>
        <w:t>观测站</w:t>
      </w:r>
      <w:r>
        <w:rPr>
          <w:rFonts w:hint="eastAsia"/>
          <w:color w:val="000000" w:themeColor="text1"/>
          <w:szCs w:val="40"/>
        </w:rPr>
        <w:t>”</w:t>
      </w:r>
      <w:r>
        <w:rPr>
          <w:color w:val="000000" w:themeColor="text1"/>
          <w:szCs w:val="40"/>
        </w:rPr>
        <w:t>，</w:t>
      </w:r>
      <w:proofErr w:type="gramStart"/>
      <w:r>
        <w:rPr>
          <w:color w:val="000000" w:themeColor="text1"/>
          <w:szCs w:val="40"/>
        </w:rPr>
        <w:t>引育创新</w:t>
      </w:r>
      <w:proofErr w:type="gramEnd"/>
      <w:r>
        <w:rPr>
          <w:rFonts w:hint="eastAsia"/>
          <w:color w:val="000000" w:themeColor="text1"/>
          <w:szCs w:val="40"/>
        </w:rPr>
        <w:t>“</w:t>
      </w:r>
      <w:r>
        <w:rPr>
          <w:color w:val="000000" w:themeColor="text1"/>
          <w:szCs w:val="40"/>
        </w:rPr>
        <w:t>新物种</w:t>
      </w:r>
      <w:r>
        <w:rPr>
          <w:rFonts w:hint="eastAsia"/>
          <w:color w:val="000000" w:themeColor="text1"/>
          <w:szCs w:val="40"/>
        </w:rPr>
        <w:t>”</w:t>
      </w:r>
      <w:r>
        <w:rPr>
          <w:color w:val="000000" w:themeColor="text1"/>
          <w:szCs w:val="40"/>
        </w:rPr>
        <w:t>，选树骨干</w:t>
      </w:r>
      <w:r>
        <w:rPr>
          <w:rFonts w:hint="eastAsia"/>
          <w:color w:val="000000" w:themeColor="text1"/>
          <w:szCs w:val="40"/>
        </w:rPr>
        <w:t>“</w:t>
      </w:r>
      <w:r>
        <w:rPr>
          <w:color w:val="000000" w:themeColor="text1"/>
          <w:szCs w:val="40"/>
        </w:rPr>
        <w:t>升旗手</w:t>
      </w:r>
      <w:r>
        <w:rPr>
          <w:rFonts w:hint="eastAsia"/>
          <w:color w:val="000000" w:themeColor="text1"/>
          <w:szCs w:val="40"/>
        </w:rPr>
        <w:t>”</w:t>
      </w:r>
      <w:r>
        <w:rPr>
          <w:color w:val="000000" w:themeColor="text1"/>
          <w:szCs w:val="40"/>
        </w:rPr>
        <w:t>，驱动未来产业高质量发展。</w:t>
      </w:r>
    </w:p>
    <w:p w:rsidR="00DA093A" w:rsidRDefault="000A7166">
      <w:pPr>
        <w:overflowPunct w:val="0"/>
        <w:spacing w:line="556" w:lineRule="exact"/>
        <w:ind w:firstLineChars="200" w:firstLine="640"/>
        <w:rPr>
          <w:color w:val="000000" w:themeColor="text1"/>
          <w:szCs w:val="40"/>
        </w:rPr>
      </w:pPr>
      <w:r>
        <w:rPr>
          <w:color w:val="000000" w:themeColor="text1"/>
          <w:szCs w:val="40"/>
        </w:rPr>
        <w:t>——</w:t>
      </w:r>
      <w:r>
        <w:rPr>
          <w:color w:val="000000" w:themeColor="text1"/>
          <w:szCs w:val="40"/>
        </w:rPr>
        <w:t>锚定制造业主战场。</w:t>
      </w:r>
      <w:r>
        <w:rPr>
          <w:color w:val="000000" w:themeColor="text1"/>
          <w:szCs w:val="40"/>
        </w:rPr>
        <w:t>深入研究国家、省和无锡未来产业发展布局，深度融入现代产业集群建设大局，找准宜兴未来产业发展的切入点和突破口，强化产业发展跟踪</w:t>
      </w:r>
      <w:proofErr w:type="gramStart"/>
      <w:r>
        <w:rPr>
          <w:color w:val="000000" w:themeColor="text1"/>
          <w:szCs w:val="40"/>
        </w:rPr>
        <w:t>研</w:t>
      </w:r>
      <w:proofErr w:type="gramEnd"/>
      <w:r>
        <w:rPr>
          <w:color w:val="000000" w:themeColor="text1"/>
          <w:szCs w:val="40"/>
        </w:rPr>
        <w:t>判，动态调整。</w:t>
      </w:r>
      <w:r>
        <w:rPr>
          <w:color w:val="000000" w:themeColor="text1"/>
          <w:szCs w:val="40"/>
        </w:rPr>
        <w:t>以</w:t>
      </w:r>
      <w:r>
        <w:rPr>
          <w:rFonts w:hint="eastAsia"/>
          <w:color w:val="000000" w:themeColor="text1"/>
          <w:szCs w:val="40"/>
        </w:rPr>
        <w:t>“</w:t>
      </w:r>
      <w:r>
        <w:rPr>
          <w:color w:val="000000" w:themeColor="text1"/>
          <w:szCs w:val="40"/>
        </w:rPr>
        <w:t>制造业的未来化跃升、未来技术的产业化落地</w:t>
      </w:r>
      <w:r>
        <w:rPr>
          <w:rFonts w:hint="eastAsia"/>
          <w:color w:val="000000" w:themeColor="text1"/>
          <w:szCs w:val="40"/>
        </w:rPr>
        <w:t>”</w:t>
      </w:r>
      <w:r>
        <w:rPr>
          <w:color w:val="000000" w:themeColor="text1"/>
          <w:szCs w:val="40"/>
        </w:rPr>
        <w:t>为主线，强化制造业作为未来产业核心应用场景的地位，加快前沿技术在制造业中的应用。</w:t>
      </w:r>
    </w:p>
    <w:p w:rsidR="00DA093A" w:rsidRDefault="000A7166">
      <w:pPr>
        <w:overflowPunct w:val="0"/>
        <w:spacing w:line="556" w:lineRule="exact"/>
        <w:ind w:firstLineChars="200" w:firstLine="640"/>
        <w:rPr>
          <w:color w:val="000000" w:themeColor="text1"/>
          <w:szCs w:val="40"/>
        </w:rPr>
      </w:pPr>
      <w:r>
        <w:rPr>
          <w:color w:val="000000" w:themeColor="text1"/>
          <w:szCs w:val="40"/>
        </w:rPr>
        <w:t>——</w:t>
      </w:r>
      <w:r>
        <w:rPr>
          <w:color w:val="000000" w:themeColor="text1"/>
          <w:szCs w:val="40"/>
        </w:rPr>
        <w:t>强化双向赋能发展。充分发挥供给与需求双向赋能作用，引导前沿技术创造新产品、落地新场景、培育新市场，促进未来产业化、规模化、商业化应用。加快未来产业在各行业的创新应用，积极应用未来产业相关技术与产品，做深做强示</w:t>
      </w:r>
      <w:r>
        <w:rPr>
          <w:color w:val="000000" w:themeColor="text1"/>
          <w:szCs w:val="40"/>
        </w:rPr>
        <w:lastRenderedPageBreak/>
        <w:t>范效应，打造跨界融合大场景，引导未来产业高速发展。</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（三）发展目标</w:t>
      </w:r>
    </w:p>
    <w:p w:rsidR="00DA093A" w:rsidRDefault="000A7166">
      <w:pPr>
        <w:overflowPunct w:val="0"/>
        <w:spacing w:line="556" w:lineRule="exact"/>
        <w:ind w:firstLineChars="200" w:firstLine="640"/>
        <w:rPr>
          <w:color w:val="000000" w:themeColor="text1"/>
          <w:szCs w:val="40"/>
        </w:rPr>
      </w:pPr>
      <w:r>
        <w:rPr>
          <w:color w:val="000000" w:themeColor="text1"/>
          <w:szCs w:val="40"/>
        </w:rPr>
        <w:t>到</w:t>
      </w:r>
      <w:r>
        <w:rPr>
          <w:color w:val="000000" w:themeColor="text1"/>
          <w:szCs w:val="40"/>
        </w:rPr>
        <w:t>2027</w:t>
      </w:r>
      <w:r>
        <w:rPr>
          <w:color w:val="000000" w:themeColor="text1"/>
          <w:szCs w:val="40"/>
        </w:rPr>
        <w:t>年，培育未来产业特色园区不少于</w:t>
      </w:r>
      <w:r>
        <w:rPr>
          <w:color w:val="000000" w:themeColor="text1"/>
          <w:szCs w:val="40"/>
        </w:rPr>
        <w:t>7</w:t>
      </w:r>
      <w:r>
        <w:rPr>
          <w:color w:val="000000" w:themeColor="text1"/>
          <w:szCs w:val="40"/>
        </w:rPr>
        <w:t>个，培育面向未来产业的技术（产业、制造业）创新中心、工程技术研究中心、企业技术中心等创新载体</w:t>
      </w:r>
      <w:r>
        <w:rPr>
          <w:color w:val="000000" w:themeColor="text1"/>
          <w:szCs w:val="40"/>
        </w:rPr>
        <w:t>10</w:t>
      </w:r>
      <w:r>
        <w:rPr>
          <w:color w:val="000000" w:themeColor="text1"/>
          <w:szCs w:val="40"/>
        </w:rPr>
        <w:t>个以上，</w:t>
      </w:r>
      <w:proofErr w:type="gramStart"/>
      <w:r>
        <w:rPr>
          <w:color w:val="000000" w:themeColor="text1"/>
          <w:szCs w:val="40"/>
        </w:rPr>
        <w:t>引育未来</w:t>
      </w:r>
      <w:proofErr w:type="gramEnd"/>
      <w:r>
        <w:rPr>
          <w:color w:val="000000" w:themeColor="text1"/>
          <w:szCs w:val="40"/>
        </w:rPr>
        <w:t>产业重点企业</w:t>
      </w:r>
      <w:r>
        <w:rPr>
          <w:color w:val="000000" w:themeColor="text1"/>
          <w:szCs w:val="40"/>
        </w:rPr>
        <w:t>20</w:t>
      </w:r>
      <w:r>
        <w:rPr>
          <w:color w:val="000000" w:themeColor="text1"/>
          <w:szCs w:val="40"/>
        </w:rPr>
        <w:t>家，未来产业规模力争达到</w:t>
      </w:r>
      <w:r>
        <w:rPr>
          <w:color w:val="000000" w:themeColor="text1"/>
          <w:szCs w:val="40"/>
        </w:rPr>
        <w:t>200</w:t>
      </w:r>
      <w:r>
        <w:rPr>
          <w:color w:val="000000" w:themeColor="text1"/>
          <w:szCs w:val="40"/>
        </w:rPr>
        <w:t>亿元。</w:t>
      </w:r>
    </w:p>
    <w:p w:rsidR="00DA093A" w:rsidRDefault="000A7166">
      <w:pPr>
        <w:overflowPunct w:val="0"/>
        <w:spacing w:line="556" w:lineRule="exact"/>
        <w:ind w:firstLineChars="200" w:firstLine="640"/>
        <w:rPr>
          <w:color w:val="000000" w:themeColor="text1"/>
          <w:szCs w:val="40"/>
        </w:rPr>
      </w:pPr>
      <w:r>
        <w:rPr>
          <w:color w:val="000000" w:themeColor="text1"/>
          <w:szCs w:val="40"/>
        </w:rPr>
        <w:t>到</w:t>
      </w:r>
      <w:r>
        <w:rPr>
          <w:color w:val="000000" w:themeColor="text1"/>
          <w:szCs w:val="40"/>
        </w:rPr>
        <w:t>2030</w:t>
      </w:r>
      <w:r>
        <w:rPr>
          <w:color w:val="000000" w:themeColor="text1"/>
          <w:szCs w:val="40"/>
        </w:rPr>
        <w:t>年，未来产业发</w:t>
      </w:r>
      <w:r>
        <w:rPr>
          <w:color w:val="000000" w:themeColor="text1"/>
          <w:szCs w:val="40"/>
        </w:rPr>
        <w:t>展体系完善，涌现一批具有核心竞争力的重点企业和标志性产品。建成未来产业特色园区</w:t>
      </w:r>
      <w:r>
        <w:rPr>
          <w:color w:val="000000" w:themeColor="text1"/>
          <w:szCs w:val="40"/>
        </w:rPr>
        <w:t>10</w:t>
      </w:r>
      <w:r>
        <w:rPr>
          <w:color w:val="000000" w:themeColor="text1"/>
          <w:szCs w:val="40"/>
        </w:rPr>
        <w:t>个以上，打造融合应用场景</w:t>
      </w:r>
      <w:r>
        <w:rPr>
          <w:color w:val="000000" w:themeColor="text1"/>
          <w:szCs w:val="40"/>
        </w:rPr>
        <w:t>10</w:t>
      </w:r>
      <w:r>
        <w:rPr>
          <w:color w:val="000000" w:themeColor="text1"/>
          <w:szCs w:val="40"/>
        </w:rPr>
        <w:t>个以上，争创未来产业先导区，未来产业规模力争达到</w:t>
      </w:r>
      <w:r>
        <w:rPr>
          <w:color w:val="000000" w:themeColor="text1"/>
          <w:szCs w:val="40"/>
        </w:rPr>
        <w:t>500</w:t>
      </w:r>
      <w:r>
        <w:rPr>
          <w:color w:val="000000" w:themeColor="text1"/>
          <w:szCs w:val="40"/>
        </w:rPr>
        <w:t>亿元。</w:t>
      </w:r>
    </w:p>
    <w:p w:rsidR="00DA093A" w:rsidRDefault="000A7166">
      <w:pPr>
        <w:overflowPunct w:val="0"/>
        <w:spacing w:line="556" w:lineRule="exact"/>
        <w:ind w:firstLineChars="200" w:firstLine="640"/>
        <w:rPr>
          <w:color w:val="000000" w:themeColor="text1"/>
          <w:szCs w:val="40"/>
        </w:rPr>
      </w:pPr>
      <w:r>
        <w:rPr>
          <w:color w:val="000000" w:themeColor="text1"/>
          <w:szCs w:val="40"/>
        </w:rPr>
        <w:t>到</w:t>
      </w:r>
      <w:r>
        <w:rPr>
          <w:color w:val="000000" w:themeColor="text1"/>
          <w:szCs w:val="40"/>
        </w:rPr>
        <w:t>2035</w:t>
      </w:r>
      <w:r>
        <w:rPr>
          <w:color w:val="000000" w:themeColor="text1"/>
          <w:szCs w:val="40"/>
        </w:rPr>
        <w:t>年，未来产业重点领域、关键技术实现重大突破，培育出一批具有生态主导力的产业链龙头企业，应用场景广泛赋能宜兴新型工业化，未来产业成为全市经济发展的重要驱动力量，未来产业规模力争超千亿。</w:t>
      </w:r>
    </w:p>
    <w:p w:rsidR="00DA093A" w:rsidRDefault="000A7166">
      <w:pPr>
        <w:overflowPunct w:val="0"/>
        <w:spacing w:line="556" w:lineRule="exact"/>
        <w:ind w:firstLineChars="200" w:firstLine="640"/>
        <w:rPr>
          <w:rFonts w:ascii="黑体" w:eastAsia="黑体" w:hAnsi="黑体" w:cs="黑体"/>
          <w:color w:val="000000" w:themeColor="text1"/>
          <w:szCs w:val="40"/>
        </w:rPr>
      </w:pPr>
      <w:r>
        <w:rPr>
          <w:rFonts w:ascii="黑体" w:eastAsia="黑体" w:hAnsi="黑体" w:cs="黑体"/>
          <w:color w:val="000000" w:themeColor="text1"/>
          <w:szCs w:val="40"/>
        </w:rPr>
        <w:t>二、重点方向</w:t>
      </w:r>
    </w:p>
    <w:p w:rsidR="00DA093A" w:rsidRDefault="000A7166">
      <w:pPr>
        <w:overflowPunct w:val="0"/>
        <w:spacing w:line="556" w:lineRule="exact"/>
        <w:ind w:firstLineChars="200" w:firstLine="640"/>
        <w:rPr>
          <w:color w:val="000000" w:themeColor="text1"/>
          <w:szCs w:val="40"/>
        </w:rPr>
      </w:pPr>
      <w:r>
        <w:rPr>
          <w:color w:val="000000" w:themeColor="text1"/>
          <w:szCs w:val="40"/>
        </w:rPr>
        <w:t>紧跟科技创新发展趋势，把握重大创新成果，立足</w:t>
      </w:r>
      <w:r>
        <w:rPr>
          <w:rFonts w:hint="eastAsia"/>
          <w:color w:val="000000" w:themeColor="text1"/>
          <w:szCs w:val="40"/>
        </w:rPr>
        <w:t>“</w:t>
      </w:r>
      <w:r>
        <w:rPr>
          <w:color w:val="000000" w:themeColor="text1"/>
          <w:szCs w:val="40"/>
        </w:rPr>
        <w:t>3+3+N</w:t>
      </w:r>
      <w:r>
        <w:rPr>
          <w:rFonts w:hint="eastAsia"/>
          <w:color w:val="000000" w:themeColor="text1"/>
          <w:szCs w:val="40"/>
        </w:rPr>
        <w:t>”</w:t>
      </w:r>
      <w:r>
        <w:rPr>
          <w:color w:val="000000" w:themeColor="text1"/>
          <w:szCs w:val="40"/>
        </w:rPr>
        <w:t>现代产业集群，细分未来产业发展赛道，拓展发展方向，构建未来产业</w:t>
      </w:r>
      <w:r>
        <w:rPr>
          <w:rFonts w:hint="eastAsia"/>
          <w:color w:val="000000" w:themeColor="text1"/>
          <w:szCs w:val="40"/>
        </w:rPr>
        <w:t>“</w:t>
      </w:r>
      <w:r>
        <w:rPr>
          <w:color w:val="000000" w:themeColor="text1"/>
          <w:szCs w:val="40"/>
        </w:rPr>
        <w:t>3+X</w:t>
      </w:r>
      <w:r>
        <w:rPr>
          <w:rFonts w:hint="eastAsia"/>
          <w:color w:val="000000" w:themeColor="text1"/>
          <w:szCs w:val="40"/>
        </w:rPr>
        <w:t>”</w:t>
      </w:r>
      <w:r>
        <w:rPr>
          <w:color w:val="000000" w:themeColor="text1"/>
          <w:szCs w:val="40"/>
        </w:rPr>
        <w:t>特色发展体系，加速推进新型工业化，打造未来产业高地。</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（一）深化</w:t>
      </w:r>
      <w:r>
        <w:rPr>
          <w:rFonts w:ascii="楷体_GB2312" w:eastAsia="楷体_GB2312" w:hAnsi="楷体_GB2312" w:cs="楷体_GB2312"/>
          <w:color w:val="000000" w:themeColor="text1"/>
          <w:szCs w:val="40"/>
        </w:rPr>
        <w:t>3</w:t>
      </w:r>
      <w:r>
        <w:rPr>
          <w:rFonts w:ascii="楷体_GB2312" w:eastAsia="楷体_GB2312" w:hAnsi="楷体_GB2312" w:cs="楷体_GB2312"/>
          <w:color w:val="000000" w:themeColor="text1"/>
          <w:szCs w:val="40"/>
        </w:rPr>
        <w:t>大未来产业主赛道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 </w:t>
      </w:r>
      <w:r>
        <w:rPr>
          <w:color w:val="000000" w:themeColor="text1"/>
          <w:szCs w:val="40"/>
        </w:rPr>
        <w:t>合成生物。聚焦合成生物技术在生命健康、节能环保、新材料和新能源等领域的应用，推动生物制造高端化、绿色化发展。重点发展新型疫苗、细胞与基因治疗、天然产物及其衍生物、原料药及中间体、智能活体药物、医学诊断试剂及酶、</w:t>
      </w:r>
      <w:r>
        <w:rPr>
          <w:color w:val="000000" w:themeColor="text1"/>
          <w:szCs w:val="40"/>
        </w:rPr>
        <w:lastRenderedPageBreak/>
        <w:t>高端化妆品原料、功能食品添加剂、环境监测生物传感器、生物基材料、生物燃料等细分领域。发挥</w:t>
      </w:r>
      <w:r>
        <w:rPr>
          <w:color w:val="000000" w:themeColor="text1"/>
          <w:szCs w:val="40"/>
        </w:rPr>
        <w:t>宜兴市食品与生物技术研究院</w:t>
      </w:r>
      <w:r>
        <w:rPr>
          <w:color w:val="000000" w:themeColor="text1"/>
          <w:szCs w:val="40"/>
        </w:rPr>
        <w:t>、</w:t>
      </w:r>
      <w:r>
        <w:rPr>
          <w:color w:val="000000" w:themeColor="text1"/>
          <w:szCs w:val="40"/>
        </w:rPr>
        <w:t>江南大学东</w:t>
      </w:r>
      <w:proofErr w:type="gramStart"/>
      <w:r>
        <w:rPr>
          <w:color w:val="000000" w:themeColor="text1"/>
          <w:szCs w:val="40"/>
        </w:rPr>
        <w:t>氿</w:t>
      </w:r>
      <w:proofErr w:type="gramEnd"/>
      <w:r>
        <w:rPr>
          <w:color w:val="000000" w:themeColor="text1"/>
          <w:szCs w:val="40"/>
        </w:rPr>
        <w:t>校区</w:t>
      </w:r>
      <w:r>
        <w:rPr>
          <w:color w:val="000000" w:themeColor="text1"/>
          <w:szCs w:val="40"/>
        </w:rPr>
        <w:t>等平台机构作用，</w:t>
      </w:r>
      <w:r>
        <w:rPr>
          <w:color w:val="000000" w:themeColor="text1"/>
          <w:szCs w:val="40"/>
        </w:rPr>
        <w:t>推动合成生物</w:t>
      </w:r>
      <w:r>
        <w:rPr>
          <w:color w:val="000000" w:themeColor="text1"/>
          <w:szCs w:val="40"/>
        </w:rPr>
        <w:t>技术研发和</w:t>
      </w:r>
      <w:r>
        <w:rPr>
          <w:color w:val="000000" w:themeColor="text1"/>
          <w:szCs w:val="40"/>
        </w:rPr>
        <w:t>产业</w:t>
      </w:r>
      <w:r>
        <w:rPr>
          <w:color w:val="000000" w:themeColor="text1"/>
          <w:szCs w:val="40"/>
        </w:rPr>
        <w:t>化</w:t>
      </w:r>
      <w:r>
        <w:rPr>
          <w:color w:val="000000" w:themeColor="text1"/>
          <w:szCs w:val="40"/>
        </w:rPr>
        <w:t>。高水平规划建设</w:t>
      </w:r>
      <w:r>
        <w:rPr>
          <w:color w:val="000000" w:themeColor="text1"/>
          <w:szCs w:val="40"/>
        </w:rPr>
        <w:t>康美合成生物产业园、</w:t>
      </w:r>
      <w:r>
        <w:rPr>
          <w:color w:val="000000" w:themeColor="text1"/>
          <w:szCs w:val="40"/>
        </w:rPr>
        <w:t>宜兴药谷、</w:t>
      </w:r>
      <w:proofErr w:type="gramStart"/>
      <w:r>
        <w:rPr>
          <w:color w:val="000000" w:themeColor="text1"/>
          <w:szCs w:val="40"/>
        </w:rPr>
        <w:t>国控集团</w:t>
      </w:r>
      <w:proofErr w:type="gramEnd"/>
      <w:r>
        <w:rPr>
          <w:color w:val="000000" w:themeColor="text1"/>
          <w:szCs w:val="40"/>
        </w:rPr>
        <w:t>未来产业园等一批</w:t>
      </w:r>
      <w:r>
        <w:rPr>
          <w:color w:val="000000" w:themeColor="text1"/>
          <w:szCs w:val="40"/>
        </w:rPr>
        <w:t>特色园区，推动协同发展</w:t>
      </w:r>
      <w:r>
        <w:rPr>
          <w:color w:val="000000" w:themeColor="text1"/>
          <w:szCs w:val="40"/>
        </w:rPr>
        <w:t>。</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2. </w:t>
      </w:r>
      <w:r>
        <w:rPr>
          <w:color w:val="000000" w:themeColor="text1"/>
          <w:szCs w:val="40"/>
        </w:rPr>
        <w:t>氢能和储能。积极参与无锡氢能及燃料电池汽车产业创新协同平台建设，加强先进氢能技术、材料和装备研发，重点突破低成本</w:t>
      </w:r>
      <w:proofErr w:type="gramStart"/>
      <w:r>
        <w:rPr>
          <w:color w:val="000000" w:themeColor="text1"/>
          <w:szCs w:val="40"/>
        </w:rPr>
        <w:t>高效绿氢制备</w:t>
      </w:r>
      <w:proofErr w:type="gramEnd"/>
      <w:r>
        <w:rPr>
          <w:color w:val="000000" w:themeColor="text1"/>
          <w:szCs w:val="40"/>
        </w:rPr>
        <w:t>、氢能储运设备、大功率长寿命氢燃料电池及其核心材料等产业</w:t>
      </w:r>
      <w:proofErr w:type="gramStart"/>
      <w:r>
        <w:rPr>
          <w:color w:val="000000" w:themeColor="text1"/>
          <w:szCs w:val="40"/>
        </w:rPr>
        <w:t>链重点</w:t>
      </w:r>
      <w:proofErr w:type="gramEnd"/>
      <w:r>
        <w:rPr>
          <w:color w:val="000000" w:themeColor="text1"/>
          <w:szCs w:val="40"/>
        </w:rPr>
        <w:t>环节，探索推进交通运输、能源、新兴及交叉等领域氢能示范应用。推动构建先进储能技术、关键材料、核心设备、储能系统与集成、示范应用全产业链，突破超导储能、液态金属储能、固态电池储能、氢储能等一批前瞻性技术，实现新型储能在电源侧、电网侧和</w:t>
      </w:r>
      <w:proofErr w:type="gramStart"/>
      <w:r>
        <w:rPr>
          <w:color w:val="000000" w:themeColor="text1"/>
          <w:szCs w:val="40"/>
        </w:rPr>
        <w:t>用户侧全场景</w:t>
      </w:r>
      <w:proofErr w:type="gramEnd"/>
      <w:r>
        <w:rPr>
          <w:color w:val="000000" w:themeColor="text1"/>
          <w:szCs w:val="40"/>
        </w:rPr>
        <w:t>推广应用。</w:t>
      </w:r>
    </w:p>
    <w:p w:rsidR="00DA093A" w:rsidRDefault="000A7166">
      <w:pPr>
        <w:overflowPunct w:val="0"/>
        <w:spacing w:line="556" w:lineRule="exact"/>
        <w:ind w:firstLineChars="200" w:firstLine="640"/>
        <w:rPr>
          <w:color w:val="000000" w:themeColor="text1"/>
          <w:szCs w:val="40"/>
        </w:rPr>
      </w:pPr>
      <w:r>
        <w:rPr>
          <w:color w:val="000000" w:themeColor="text1"/>
          <w:szCs w:val="40"/>
        </w:rPr>
        <w:t>3.</w:t>
      </w:r>
      <w:r>
        <w:rPr>
          <w:color w:val="000000" w:themeColor="text1"/>
          <w:szCs w:val="40"/>
        </w:rPr>
        <w:t xml:space="preserve"> </w:t>
      </w:r>
      <w:r>
        <w:rPr>
          <w:color w:val="000000" w:themeColor="text1"/>
          <w:szCs w:val="40"/>
        </w:rPr>
        <w:t>低空经济。依托宜兴丁蜀通用航空（低空经济）产业园、陶都科技新城空</w:t>
      </w:r>
      <w:proofErr w:type="gramStart"/>
      <w:r>
        <w:rPr>
          <w:color w:val="000000" w:themeColor="text1"/>
          <w:szCs w:val="40"/>
        </w:rPr>
        <w:t>天产业</w:t>
      </w:r>
      <w:proofErr w:type="gramEnd"/>
      <w:r>
        <w:rPr>
          <w:color w:val="000000" w:themeColor="text1"/>
          <w:szCs w:val="40"/>
        </w:rPr>
        <w:t>园等</w:t>
      </w:r>
      <w:proofErr w:type="gramStart"/>
      <w:r>
        <w:rPr>
          <w:color w:val="000000" w:themeColor="text1"/>
          <w:szCs w:val="40"/>
        </w:rPr>
        <w:t>低空经济</w:t>
      </w:r>
      <w:proofErr w:type="gramEnd"/>
      <w:r>
        <w:rPr>
          <w:color w:val="000000" w:themeColor="text1"/>
          <w:szCs w:val="40"/>
        </w:rPr>
        <w:t>产业载体，全力推进机场运营、生产制造和通航小镇等功能规划建设，形成特色鲜明的</w:t>
      </w:r>
      <w:proofErr w:type="gramStart"/>
      <w:r>
        <w:rPr>
          <w:color w:val="000000" w:themeColor="text1"/>
          <w:szCs w:val="40"/>
        </w:rPr>
        <w:t>产城综合体</w:t>
      </w:r>
      <w:proofErr w:type="gramEnd"/>
      <w:r>
        <w:rPr>
          <w:color w:val="000000" w:themeColor="text1"/>
          <w:szCs w:val="40"/>
        </w:rPr>
        <w:t>。积极推动航空航天产业电池系统、飞行控制系统、动力系统等方面关键核心零部件的研究开发，打造在国内有一定影响力的高端配套产业基地。发展航空航天制造，重点发展飞机整机制造与装配、电动垂直起降飞行器制造、飞机改装与维修、飞机发动机及其他零部件、航空材料、航空电子等航空制造业。大力发展公（商）</w:t>
      </w:r>
      <w:proofErr w:type="gramStart"/>
      <w:r>
        <w:rPr>
          <w:color w:val="000000" w:themeColor="text1"/>
          <w:szCs w:val="40"/>
        </w:rPr>
        <w:t>务</w:t>
      </w:r>
      <w:proofErr w:type="gramEnd"/>
      <w:r>
        <w:rPr>
          <w:color w:val="000000" w:themeColor="text1"/>
          <w:szCs w:val="40"/>
        </w:rPr>
        <w:t>飞行、通勤飞行、旅游飞行、航空培训、物流和应急救援等多</w:t>
      </w:r>
      <w:r>
        <w:rPr>
          <w:color w:val="000000" w:themeColor="text1"/>
          <w:szCs w:val="40"/>
        </w:rPr>
        <w:t>种形式的通用航空业务，打造通</w:t>
      </w:r>
      <w:r>
        <w:rPr>
          <w:color w:val="000000" w:themeColor="text1"/>
          <w:szCs w:val="40"/>
        </w:rPr>
        <w:lastRenderedPageBreak/>
        <w:t>用航空服务中心和通勤运营枢纽。推动无人机与各种产业形态加快融合，积极探索无人机在各领域的应用场景，提前进行市场布局。</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（二）拓展</w:t>
      </w:r>
      <w:r>
        <w:rPr>
          <w:rFonts w:ascii="楷体_GB2312" w:eastAsia="楷体_GB2312" w:hAnsi="楷体_GB2312" w:cs="楷体_GB2312"/>
          <w:color w:val="000000" w:themeColor="text1"/>
          <w:szCs w:val="40"/>
        </w:rPr>
        <w:t>X</w:t>
      </w:r>
      <w:proofErr w:type="gramStart"/>
      <w:r>
        <w:rPr>
          <w:rFonts w:ascii="楷体_GB2312" w:eastAsia="楷体_GB2312" w:hAnsi="楷体_GB2312" w:cs="楷体_GB2312"/>
          <w:color w:val="000000" w:themeColor="text1"/>
          <w:szCs w:val="40"/>
        </w:rPr>
        <w:t>个</w:t>
      </w:r>
      <w:proofErr w:type="gramEnd"/>
      <w:r>
        <w:rPr>
          <w:rFonts w:ascii="楷体_GB2312" w:eastAsia="楷体_GB2312" w:hAnsi="楷体_GB2312" w:cs="楷体_GB2312"/>
          <w:color w:val="000000" w:themeColor="text1"/>
          <w:szCs w:val="40"/>
        </w:rPr>
        <w:t>未来产业新方向</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 </w:t>
      </w:r>
      <w:r>
        <w:rPr>
          <w:color w:val="000000" w:themeColor="text1"/>
          <w:szCs w:val="40"/>
        </w:rPr>
        <w:t>第三代半导体。鼓励龙头制造企业积极布局宽禁带半导体晶</w:t>
      </w:r>
      <w:proofErr w:type="gramStart"/>
      <w:r>
        <w:rPr>
          <w:color w:val="000000" w:themeColor="text1"/>
          <w:szCs w:val="40"/>
        </w:rPr>
        <w:t>圆制造</w:t>
      </w:r>
      <w:proofErr w:type="gramEnd"/>
      <w:r>
        <w:rPr>
          <w:color w:val="000000" w:themeColor="text1"/>
          <w:szCs w:val="40"/>
        </w:rPr>
        <w:t>工艺技术，全面提升碳化硅和氮化镓衬底、外延单晶材料制备技术能级和量产规模。鼓励重点企业延伸上下游产业链，从大硅片延伸到碳化硅、氮化镓等第三代半导体材料，发展成为平台型企业，支持新建碳化硅、氮化镓第三代半导体晶</w:t>
      </w:r>
      <w:proofErr w:type="gramStart"/>
      <w:r>
        <w:rPr>
          <w:color w:val="000000" w:themeColor="text1"/>
          <w:szCs w:val="40"/>
        </w:rPr>
        <w:t>圆制造</w:t>
      </w:r>
      <w:proofErr w:type="gramEnd"/>
      <w:r>
        <w:rPr>
          <w:color w:val="000000" w:themeColor="text1"/>
          <w:szCs w:val="40"/>
        </w:rPr>
        <w:t>生产线，支持中小</w:t>
      </w:r>
      <w:proofErr w:type="gramStart"/>
      <w:r>
        <w:rPr>
          <w:color w:val="000000" w:themeColor="text1"/>
          <w:szCs w:val="40"/>
        </w:rPr>
        <w:t>封测企业围绕第</w:t>
      </w:r>
      <w:proofErr w:type="gramEnd"/>
      <w:r>
        <w:rPr>
          <w:color w:val="000000" w:themeColor="text1"/>
          <w:szCs w:val="40"/>
        </w:rPr>
        <w:t>三代半导体等封装测试细分领域</w:t>
      </w:r>
      <w:r>
        <w:rPr>
          <w:color w:val="000000" w:themeColor="text1"/>
          <w:szCs w:val="40"/>
        </w:rPr>
        <w:t>加快布局，形成核心竞争力。前瞻</w:t>
      </w:r>
      <w:proofErr w:type="gramStart"/>
      <w:r>
        <w:rPr>
          <w:color w:val="000000" w:themeColor="text1"/>
          <w:szCs w:val="40"/>
        </w:rPr>
        <w:t>开展锑化物</w:t>
      </w:r>
      <w:proofErr w:type="gramEnd"/>
      <w:r>
        <w:rPr>
          <w:color w:val="000000" w:themeColor="text1"/>
          <w:szCs w:val="40"/>
        </w:rPr>
        <w:t>等窄带半导体和氧化镓、氮化铝镓等超宽禁带半导体材料制备技术研究。加快建设省级、国家级半导体材料研发实验室、集成电路材料产业园等平台载体。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2. </w:t>
      </w:r>
      <w:r>
        <w:rPr>
          <w:color w:val="000000" w:themeColor="text1"/>
          <w:szCs w:val="40"/>
        </w:rPr>
        <w:t>元宇宙。加强新型显示、</w:t>
      </w:r>
      <w:r>
        <w:rPr>
          <w:color w:val="000000" w:themeColor="text1"/>
          <w:szCs w:val="40"/>
        </w:rPr>
        <w:t>AR/VR/MR</w:t>
      </w:r>
      <w:r>
        <w:rPr>
          <w:color w:val="000000" w:themeColor="text1"/>
          <w:szCs w:val="40"/>
        </w:rPr>
        <w:t>、全息影像、机器视觉、工业仿真、</w:t>
      </w:r>
      <w:r>
        <w:rPr>
          <w:color w:val="000000" w:themeColor="text1"/>
          <w:szCs w:val="40"/>
        </w:rPr>
        <w:t>3D</w:t>
      </w:r>
      <w:r>
        <w:rPr>
          <w:color w:val="000000" w:themeColor="text1"/>
          <w:szCs w:val="40"/>
        </w:rPr>
        <w:t>建模、数字孪生、智能感知等关键技术突破和重点产品研发。重点依托环科园、度假区、宜城街道等板块加快推进建设元宇宙产业园、数字文化产业创新园、宜兴都市创新港等载体建设。</w:t>
      </w:r>
      <w:proofErr w:type="gramStart"/>
      <w:r>
        <w:rPr>
          <w:color w:val="000000" w:themeColor="text1"/>
          <w:szCs w:val="40"/>
        </w:rPr>
        <w:t>引育元</w:t>
      </w:r>
      <w:proofErr w:type="gramEnd"/>
      <w:r>
        <w:rPr>
          <w:color w:val="000000" w:themeColor="text1"/>
          <w:szCs w:val="40"/>
        </w:rPr>
        <w:t>宇宙核心器件和终端产品研发制造企业、基础软件和</w:t>
      </w:r>
      <w:r>
        <w:rPr>
          <w:color w:val="000000" w:themeColor="text1"/>
          <w:szCs w:val="40"/>
        </w:rPr>
        <w:t>AI</w:t>
      </w:r>
      <w:r>
        <w:rPr>
          <w:color w:val="000000" w:themeColor="text1"/>
          <w:szCs w:val="40"/>
        </w:rPr>
        <w:t>大模型研发企业，引导有条件的企业融</w:t>
      </w:r>
      <w:r>
        <w:rPr>
          <w:color w:val="000000" w:themeColor="text1"/>
          <w:szCs w:val="40"/>
        </w:rPr>
        <w:t>合创新元宇宙技术和产品，逐步发展成为综合型或面向特定行业的元宇宙解决方案供应商。</w:t>
      </w:r>
      <w:proofErr w:type="gramStart"/>
      <w:r>
        <w:rPr>
          <w:color w:val="000000" w:themeColor="text1"/>
          <w:szCs w:val="40"/>
        </w:rPr>
        <w:t>坚持数实融合</w:t>
      </w:r>
      <w:proofErr w:type="gramEnd"/>
      <w:r>
        <w:rPr>
          <w:color w:val="000000" w:themeColor="text1"/>
          <w:szCs w:val="40"/>
        </w:rPr>
        <w:t>，围绕元宇宙与智能制造、智慧文旅、智慧城市的融合应用，大力打造</w:t>
      </w:r>
      <w:proofErr w:type="gramStart"/>
      <w:r>
        <w:rPr>
          <w:color w:val="000000" w:themeColor="text1"/>
          <w:szCs w:val="40"/>
        </w:rPr>
        <w:t>工业元</w:t>
      </w:r>
      <w:proofErr w:type="gramEnd"/>
      <w:r>
        <w:rPr>
          <w:color w:val="000000" w:themeColor="text1"/>
          <w:szCs w:val="40"/>
        </w:rPr>
        <w:t>宇宙、</w:t>
      </w:r>
      <w:proofErr w:type="gramStart"/>
      <w:r>
        <w:rPr>
          <w:color w:val="000000" w:themeColor="text1"/>
          <w:szCs w:val="40"/>
        </w:rPr>
        <w:t>文旅元</w:t>
      </w:r>
      <w:proofErr w:type="gramEnd"/>
      <w:r>
        <w:rPr>
          <w:color w:val="000000" w:themeColor="text1"/>
          <w:szCs w:val="40"/>
        </w:rPr>
        <w:t>宇宙和</w:t>
      </w:r>
      <w:proofErr w:type="gramStart"/>
      <w:r>
        <w:rPr>
          <w:color w:val="000000" w:themeColor="text1"/>
          <w:szCs w:val="40"/>
        </w:rPr>
        <w:t>孪生城市</w:t>
      </w:r>
      <w:proofErr w:type="gramEnd"/>
      <w:r>
        <w:rPr>
          <w:color w:val="000000" w:themeColor="text1"/>
          <w:szCs w:val="40"/>
        </w:rPr>
        <w:t>等典型场景。</w:t>
      </w:r>
    </w:p>
    <w:p w:rsidR="00DA093A" w:rsidRDefault="000A7166">
      <w:pPr>
        <w:overflowPunct w:val="0"/>
        <w:spacing w:line="556" w:lineRule="exact"/>
        <w:ind w:firstLineChars="200" w:firstLine="640"/>
        <w:rPr>
          <w:color w:val="000000" w:themeColor="text1"/>
          <w:szCs w:val="40"/>
        </w:rPr>
      </w:pPr>
      <w:r>
        <w:rPr>
          <w:color w:val="000000" w:themeColor="text1"/>
          <w:szCs w:val="40"/>
        </w:rPr>
        <w:lastRenderedPageBreak/>
        <w:t xml:space="preserve">3. </w:t>
      </w:r>
      <w:r>
        <w:rPr>
          <w:color w:val="000000" w:themeColor="text1"/>
          <w:szCs w:val="40"/>
        </w:rPr>
        <w:t>高端膜材料。依托现有产业基础，提升发展高性能树脂、高性能纤维、纤维增强复合材料、功能性膜材料、新型功能薄膜材料等产品，发展为国内复合材料重要供应地；重点发展水处理膜、气体分离膜、</w:t>
      </w:r>
      <w:r>
        <w:rPr>
          <w:color w:val="000000" w:themeColor="text1"/>
          <w:szCs w:val="40"/>
        </w:rPr>
        <w:t>VOCs</w:t>
      </w:r>
      <w:r>
        <w:rPr>
          <w:color w:val="000000" w:themeColor="text1"/>
          <w:szCs w:val="40"/>
        </w:rPr>
        <w:t>回收膜、离子交换膜、渗透气化膜、</w:t>
      </w:r>
      <w:proofErr w:type="gramStart"/>
      <w:r>
        <w:rPr>
          <w:color w:val="000000" w:themeColor="text1"/>
          <w:szCs w:val="40"/>
        </w:rPr>
        <w:t>海水淡用超滤膜</w:t>
      </w:r>
      <w:proofErr w:type="gramEnd"/>
      <w:r>
        <w:rPr>
          <w:color w:val="000000" w:themeColor="text1"/>
          <w:szCs w:val="40"/>
        </w:rPr>
        <w:t>、反渗透膜等膜材料和组件，深度融入节能环保产业发展；扩大发展电池隔膜、光学</w:t>
      </w:r>
      <w:r>
        <w:rPr>
          <w:color w:val="000000" w:themeColor="text1"/>
          <w:szCs w:val="40"/>
        </w:rPr>
        <w:t>膜、光伏用膜、特种分离膜等高端产品，丰富光学膜基膜、扩散膜、</w:t>
      </w:r>
      <w:proofErr w:type="gramStart"/>
      <w:r>
        <w:rPr>
          <w:color w:val="000000" w:themeColor="text1"/>
          <w:szCs w:val="40"/>
        </w:rPr>
        <w:t>增亮膜等</w:t>
      </w:r>
      <w:proofErr w:type="gramEnd"/>
      <w:r>
        <w:rPr>
          <w:color w:val="000000" w:themeColor="text1"/>
          <w:szCs w:val="40"/>
        </w:rPr>
        <w:t>产品门类，形成与集成电路、新能源等战略性新兴产业协同发展格局。</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4. </w:t>
      </w:r>
      <w:r>
        <w:rPr>
          <w:color w:val="000000" w:themeColor="text1"/>
          <w:szCs w:val="40"/>
        </w:rPr>
        <w:t>通用人工智能。加快布局和发展通用人工智能产业，开展深度学习、</w:t>
      </w:r>
      <w:r>
        <w:rPr>
          <w:color w:val="000000" w:themeColor="text1"/>
          <w:szCs w:val="40"/>
        </w:rPr>
        <w:t>AIGC</w:t>
      </w:r>
      <w:r>
        <w:rPr>
          <w:color w:val="000000" w:themeColor="text1"/>
          <w:szCs w:val="40"/>
        </w:rPr>
        <w:t>等基础理论和前沿技术研究，鼓励重点企业开展</w:t>
      </w:r>
      <w:r>
        <w:rPr>
          <w:color w:val="000000" w:themeColor="text1"/>
          <w:szCs w:val="40"/>
        </w:rPr>
        <w:t>AI</w:t>
      </w:r>
      <w:r>
        <w:rPr>
          <w:color w:val="000000" w:themeColor="text1"/>
          <w:szCs w:val="40"/>
        </w:rPr>
        <w:t>芯片、智能传感器等人工智能底层硬件制造技术以及机器学习、自适应感知、新型交互模态等关键应用技术研发。加快推动</w:t>
      </w:r>
      <w:r>
        <w:rPr>
          <w:color w:val="000000" w:themeColor="text1"/>
          <w:szCs w:val="40"/>
        </w:rPr>
        <w:t>ASIC</w:t>
      </w:r>
      <w:r>
        <w:rPr>
          <w:color w:val="000000" w:themeColor="text1"/>
          <w:szCs w:val="40"/>
        </w:rPr>
        <w:t>专用密码智能芯片研发和制造。加大减速器、伺服系统、控制器等人形机器人核心零部件</w:t>
      </w:r>
      <w:proofErr w:type="gramStart"/>
      <w:r>
        <w:rPr>
          <w:color w:val="000000" w:themeColor="text1"/>
          <w:szCs w:val="40"/>
        </w:rPr>
        <w:t>企业引培力度</w:t>
      </w:r>
      <w:proofErr w:type="gramEnd"/>
      <w:r>
        <w:rPr>
          <w:color w:val="000000" w:themeColor="text1"/>
          <w:szCs w:val="40"/>
        </w:rPr>
        <w:t>。稳步推进人工智能</w:t>
      </w:r>
      <w:proofErr w:type="gramStart"/>
      <w:r>
        <w:rPr>
          <w:color w:val="000000" w:themeColor="text1"/>
          <w:szCs w:val="40"/>
        </w:rPr>
        <w:t>算力中心</w:t>
      </w:r>
      <w:proofErr w:type="gramEnd"/>
      <w:r>
        <w:rPr>
          <w:color w:val="000000" w:themeColor="text1"/>
          <w:szCs w:val="40"/>
        </w:rPr>
        <w:t>建设，支撑人工智能产业</w:t>
      </w:r>
      <w:proofErr w:type="gramStart"/>
      <w:r>
        <w:rPr>
          <w:color w:val="000000" w:themeColor="text1"/>
          <w:szCs w:val="40"/>
        </w:rPr>
        <w:t>的算力</w:t>
      </w:r>
      <w:r>
        <w:rPr>
          <w:color w:val="000000" w:themeColor="text1"/>
          <w:szCs w:val="40"/>
        </w:rPr>
        <w:t>需求</w:t>
      </w:r>
      <w:proofErr w:type="gramEnd"/>
      <w:r>
        <w:rPr>
          <w:color w:val="000000" w:themeColor="text1"/>
          <w:szCs w:val="40"/>
        </w:rPr>
        <w:t>。面向经济发展、城市治理、民生服务等领域，加快智能场景融合应用，打造一批标杆示范。</w:t>
      </w:r>
    </w:p>
    <w:p w:rsidR="00DA093A" w:rsidRDefault="000A7166">
      <w:pPr>
        <w:overflowPunct w:val="0"/>
        <w:spacing w:line="556" w:lineRule="exact"/>
        <w:ind w:firstLineChars="200" w:firstLine="640"/>
        <w:rPr>
          <w:color w:val="000000" w:themeColor="text1"/>
          <w:szCs w:val="40"/>
        </w:rPr>
      </w:pPr>
      <w:r>
        <w:rPr>
          <w:color w:val="000000" w:themeColor="text1"/>
          <w:szCs w:val="40"/>
        </w:rPr>
        <w:t>遵循新一轮科技革命和产业变革规律，辩证看待未来产业大方向上的相对确定性与细分领域的不确定性，常态</w:t>
      </w:r>
      <w:proofErr w:type="gramStart"/>
      <w:r>
        <w:rPr>
          <w:color w:val="000000" w:themeColor="text1"/>
          <w:szCs w:val="40"/>
        </w:rPr>
        <w:t>化开展</w:t>
      </w:r>
      <w:proofErr w:type="gramEnd"/>
      <w:r>
        <w:rPr>
          <w:color w:val="000000" w:themeColor="text1"/>
          <w:szCs w:val="40"/>
        </w:rPr>
        <w:t>全球科技前沿和现代产业发展跟踪预研。密切关注未来产业领域发展趋势，持续优化未来产业重点发展方向，适时部署一批未来产业新赛道。</w:t>
      </w:r>
    </w:p>
    <w:p w:rsidR="00DA093A" w:rsidRDefault="000A7166">
      <w:pPr>
        <w:overflowPunct w:val="0"/>
        <w:spacing w:line="556" w:lineRule="exact"/>
        <w:ind w:firstLineChars="200" w:firstLine="640"/>
        <w:rPr>
          <w:rFonts w:ascii="黑体" w:eastAsia="黑体" w:hAnsi="黑体" w:cs="黑体"/>
          <w:color w:val="000000" w:themeColor="text1"/>
          <w:szCs w:val="40"/>
        </w:rPr>
      </w:pPr>
      <w:r>
        <w:rPr>
          <w:rFonts w:ascii="黑体" w:eastAsia="黑体" w:hAnsi="黑体" w:cs="黑体"/>
          <w:color w:val="000000" w:themeColor="text1"/>
          <w:szCs w:val="40"/>
        </w:rPr>
        <w:t>三、空间布局</w:t>
      </w:r>
    </w:p>
    <w:p w:rsidR="00DA093A" w:rsidRDefault="000A7166">
      <w:pPr>
        <w:overflowPunct w:val="0"/>
        <w:spacing w:line="556" w:lineRule="exact"/>
        <w:ind w:firstLineChars="200" w:firstLine="640"/>
        <w:rPr>
          <w:color w:val="000000" w:themeColor="text1"/>
          <w:szCs w:val="40"/>
        </w:rPr>
      </w:pPr>
      <w:r>
        <w:rPr>
          <w:color w:val="000000" w:themeColor="text1"/>
          <w:szCs w:val="40"/>
        </w:rPr>
        <w:t>充分发挥全市各区域资源禀赋和比较优势，引导区域差异</w:t>
      </w:r>
      <w:r>
        <w:rPr>
          <w:color w:val="000000" w:themeColor="text1"/>
          <w:szCs w:val="40"/>
        </w:rPr>
        <w:lastRenderedPageBreak/>
        <w:t>布局、协同发展，支持各区域聚焦产业主攻方向，打造特色园区、招引重大项目、培育重点企业，逐步实现</w:t>
      </w:r>
      <w:r>
        <w:rPr>
          <w:rFonts w:hint="eastAsia"/>
          <w:color w:val="000000" w:themeColor="text1"/>
          <w:szCs w:val="40"/>
        </w:rPr>
        <w:t>“</w:t>
      </w:r>
      <w:r>
        <w:rPr>
          <w:color w:val="000000" w:themeColor="text1"/>
          <w:szCs w:val="40"/>
        </w:rPr>
        <w:t>同频共振，多极联动</w:t>
      </w:r>
      <w:r>
        <w:rPr>
          <w:rFonts w:hint="eastAsia"/>
          <w:color w:val="000000" w:themeColor="text1"/>
          <w:szCs w:val="40"/>
        </w:rPr>
        <w:t>”</w:t>
      </w:r>
      <w:r>
        <w:rPr>
          <w:color w:val="000000" w:themeColor="text1"/>
          <w:szCs w:val="40"/>
        </w:rPr>
        <w:t>的未来产业</w:t>
      </w:r>
      <w:proofErr w:type="gramStart"/>
      <w:r>
        <w:rPr>
          <w:color w:val="000000" w:themeColor="text1"/>
          <w:szCs w:val="40"/>
        </w:rPr>
        <w:t>集群化</w:t>
      </w:r>
      <w:proofErr w:type="gramEnd"/>
      <w:r>
        <w:rPr>
          <w:color w:val="000000" w:themeColor="text1"/>
          <w:szCs w:val="40"/>
        </w:rPr>
        <w:t>发展新空间布局。强化行业发展跟踪分析和本地发展态势监测，动态优化调整产业空间布局。</w:t>
      </w:r>
    </w:p>
    <w:p w:rsidR="00DA093A" w:rsidRDefault="000A7166">
      <w:pPr>
        <w:overflowPunct w:val="0"/>
        <w:spacing w:line="560" w:lineRule="exact"/>
        <w:jc w:val="center"/>
        <w:rPr>
          <w:rFonts w:ascii="方正小标宋_GBK" w:eastAsia="方正小标宋_GBK" w:hAnsi="方正小标宋_GBK" w:cs="方正小标宋_GBK"/>
          <w:color w:val="000000" w:themeColor="text1"/>
          <w:szCs w:val="40"/>
        </w:rPr>
      </w:pPr>
      <w:r>
        <w:rPr>
          <w:rFonts w:ascii="方正小标宋_GBK" w:eastAsia="方正小标宋_GBK" w:hAnsi="方正小标宋_GBK" w:cs="方正小标宋_GBK" w:hint="eastAsia"/>
          <w:color w:val="000000" w:themeColor="text1"/>
          <w:szCs w:val="40"/>
        </w:rPr>
        <w:t>宜兴市未来产业空间布局</w:t>
      </w: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3"/>
        <w:gridCol w:w="6397"/>
      </w:tblGrid>
      <w:tr w:rsidR="00DA093A">
        <w:trPr>
          <w:trHeight w:val="570"/>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b/>
                <w:bCs/>
                <w:color w:val="000000" w:themeColor="text1"/>
                <w:sz w:val="24"/>
              </w:rPr>
            </w:pPr>
            <w:r>
              <w:rPr>
                <w:b/>
                <w:bCs/>
                <w:color w:val="000000" w:themeColor="text1"/>
                <w:kern w:val="0"/>
                <w:sz w:val="24"/>
                <w:lang/>
              </w:rPr>
              <w:t>未来产业重点领域</w:t>
            </w:r>
          </w:p>
        </w:tc>
        <w:tc>
          <w:tcPr>
            <w:tcW w:w="6397" w:type="dxa"/>
            <w:tcBorders>
              <w:tl2br w:val="nil"/>
              <w:tr2bl w:val="nil"/>
            </w:tcBorders>
            <w:shd w:val="clear" w:color="auto" w:fill="auto"/>
            <w:vAlign w:val="center"/>
          </w:tcPr>
          <w:p w:rsidR="00DA093A" w:rsidRDefault="000A7166">
            <w:pPr>
              <w:widowControl/>
              <w:spacing w:line="320" w:lineRule="exact"/>
              <w:jc w:val="center"/>
              <w:textAlignment w:val="center"/>
              <w:rPr>
                <w:b/>
                <w:bCs/>
                <w:color w:val="000000" w:themeColor="text1"/>
                <w:sz w:val="24"/>
              </w:rPr>
            </w:pPr>
            <w:r>
              <w:rPr>
                <w:b/>
                <w:bCs/>
                <w:color w:val="000000" w:themeColor="text1"/>
                <w:kern w:val="0"/>
                <w:sz w:val="24"/>
                <w:lang/>
              </w:rPr>
              <w:t>板块及重点建设载体</w:t>
            </w:r>
          </w:p>
        </w:tc>
      </w:tr>
      <w:tr w:rsidR="00DA093A">
        <w:trPr>
          <w:trHeight w:val="75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合成生物</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环科园（宜兴药谷）、经开区（康美合成生物产业园）、</w:t>
            </w:r>
            <w:proofErr w:type="gramStart"/>
            <w:r>
              <w:rPr>
                <w:color w:val="000000" w:themeColor="text1"/>
                <w:kern w:val="0"/>
                <w:sz w:val="24"/>
                <w:lang/>
              </w:rPr>
              <w:t>国控集团</w:t>
            </w:r>
            <w:proofErr w:type="gramEnd"/>
            <w:r>
              <w:rPr>
                <w:color w:val="000000" w:themeColor="text1"/>
                <w:kern w:val="0"/>
                <w:sz w:val="24"/>
                <w:lang/>
              </w:rPr>
              <w:t>（未来健康产业园）</w:t>
            </w:r>
          </w:p>
        </w:tc>
      </w:tr>
      <w:tr w:rsidR="00DA093A">
        <w:trPr>
          <w:trHeight w:val="65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氢能和储能</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环科园（</w:t>
            </w:r>
            <w:proofErr w:type="gramStart"/>
            <w:r>
              <w:rPr>
                <w:color w:val="000000" w:themeColor="text1"/>
                <w:kern w:val="0"/>
                <w:sz w:val="24"/>
                <w:lang/>
              </w:rPr>
              <w:t>宜兴氢枫氢能</w:t>
            </w:r>
            <w:proofErr w:type="gramEnd"/>
            <w:r>
              <w:rPr>
                <w:color w:val="000000" w:themeColor="text1"/>
                <w:kern w:val="0"/>
                <w:sz w:val="24"/>
                <w:lang/>
              </w:rPr>
              <w:t>产业园）</w:t>
            </w:r>
          </w:p>
        </w:tc>
      </w:tr>
      <w:tr w:rsidR="00DA093A">
        <w:trPr>
          <w:trHeight w:val="75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proofErr w:type="gramStart"/>
            <w:r>
              <w:rPr>
                <w:color w:val="000000" w:themeColor="text1"/>
                <w:kern w:val="0"/>
                <w:sz w:val="24"/>
                <w:lang/>
              </w:rPr>
              <w:t>低空经济</w:t>
            </w:r>
            <w:proofErr w:type="gramEnd"/>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丁蜀镇（宜兴丁蜀通用航空（低空经济）产业园）、陶都科技新城（空</w:t>
            </w:r>
            <w:proofErr w:type="gramStart"/>
            <w:r>
              <w:rPr>
                <w:color w:val="000000" w:themeColor="text1"/>
                <w:kern w:val="0"/>
                <w:sz w:val="24"/>
                <w:lang/>
              </w:rPr>
              <w:t>天产业</w:t>
            </w:r>
            <w:proofErr w:type="gramEnd"/>
            <w:r>
              <w:rPr>
                <w:color w:val="000000" w:themeColor="text1"/>
                <w:kern w:val="0"/>
                <w:sz w:val="24"/>
                <w:lang/>
              </w:rPr>
              <w:t>园）</w:t>
            </w:r>
          </w:p>
        </w:tc>
      </w:tr>
      <w:tr w:rsidR="00DA093A">
        <w:trPr>
          <w:trHeight w:val="75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第三代半导体</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经开区（宜兴中环产业园、宜兴中车功率半导体产业园）</w:t>
            </w:r>
          </w:p>
        </w:tc>
      </w:tr>
      <w:tr w:rsidR="00DA093A">
        <w:trPr>
          <w:trHeight w:val="75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元宇宙</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环科园（元宇宙产业园）、度假区（数字文化产业创新园）、宜城街道（宜兴都市创新港）</w:t>
            </w:r>
          </w:p>
        </w:tc>
      </w:tr>
      <w:tr w:rsidR="00DA093A">
        <w:trPr>
          <w:trHeight w:val="642"/>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高端膜材料</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经开区（先进功能膜材料产业园）、官林镇（高端膜材料产业园）、</w:t>
            </w:r>
            <w:proofErr w:type="gramStart"/>
            <w:r>
              <w:rPr>
                <w:color w:val="000000" w:themeColor="text1"/>
                <w:kern w:val="0"/>
                <w:sz w:val="24"/>
                <w:lang/>
              </w:rPr>
              <w:t>徐舍镇</w:t>
            </w:r>
            <w:proofErr w:type="gramEnd"/>
            <w:r>
              <w:rPr>
                <w:color w:val="000000" w:themeColor="text1"/>
                <w:kern w:val="0"/>
                <w:sz w:val="24"/>
                <w:lang/>
              </w:rPr>
              <w:t>（高端功能性膜材料产业园）</w:t>
            </w:r>
          </w:p>
        </w:tc>
      </w:tr>
      <w:tr w:rsidR="00DA093A">
        <w:trPr>
          <w:trHeight w:val="767"/>
        </w:trPr>
        <w:tc>
          <w:tcPr>
            <w:tcW w:w="2643" w:type="dxa"/>
            <w:tcBorders>
              <w:tl2br w:val="nil"/>
              <w:tr2bl w:val="nil"/>
            </w:tcBorders>
            <w:shd w:val="clear" w:color="auto" w:fill="auto"/>
            <w:vAlign w:val="center"/>
          </w:tcPr>
          <w:p w:rsidR="00DA093A" w:rsidRDefault="000A7166">
            <w:pPr>
              <w:widowControl/>
              <w:spacing w:line="320" w:lineRule="exact"/>
              <w:jc w:val="center"/>
              <w:textAlignment w:val="center"/>
              <w:rPr>
                <w:color w:val="000000" w:themeColor="text1"/>
                <w:sz w:val="24"/>
              </w:rPr>
            </w:pPr>
            <w:r>
              <w:rPr>
                <w:color w:val="000000" w:themeColor="text1"/>
                <w:kern w:val="0"/>
                <w:sz w:val="24"/>
                <w:lang/>
              </w:rPr>
              <w:t>通用人工智能</w:t>
            </w:r>
          </w:p>
        </w:tc>
        <w:tc>
          <w:tcPr>
            <w:tcW w:w="6397" w:type="dxa"/>
            <w:tcBorders>
              <w:tl2br w:val="nil"/>
              <w:tr2bl w:val="nil"/>
            </w:tcBorders>
            <w:shd w:val="clear" w:color="auto" w:fill="auto"/>
            <w:vAlign w:val="center"/>
          </w:tcPr>
          <w:p w:rsidR="00DA093A" w:rsidRDefault="000A7166">
            <w:pPr>
              <w:widowControl/>
              <w:spacing w:line="320" w:lineRule="exact"/>
              <w:jc w:val="left"/>
              <w:textAlignment w:val="center"/>
              <w:rPr>
                <w:color w:val="000000" w:themeColor="text1"/>
                <w:sz w:val="24"/>
              </w:rPr>
            </w:pPr>
            <w:r>
              <w:rPr>
                <w:color w:val="000000" w:themeColor="text1"/>
                <w:kern w:val="0"/>
                <w:sz w:val="24"/>
                <w:lang/>
              </w:rPr>
              <w:t>环科园（高端智能制造产业园）、周铁镇（太湖西岸</w:t>
            </w:r>
            <w:r>
              <w:rPr>
                <w:color w:val="000000" w:themeColor="text1"/>
                <w:sz w:val="24"/>
                <w:shd w:val="clear" w:color="auto" w:fill="FFFFFF"/>
              </w:rPr>
              <w:t>·</w:t>
            </w:r>
            <w:proofErr w:type="gramStart"/>
            <w:r>
              <w:rPr>
                <w:color w:val="000000" w:themeColor="text1"/>
                <w:kern w:val="0"/>
                <w:sz w:val="24"/>
                <w:lang/>
              </w:rPr>
              <w:t>赫联未来</w:t>
            </w:r>
            <w:proofErr w:type="gramEnd"/>
            <w:r>
              <w:rPr>
                <w:color w:val="000000" w:themeColor="text1"/>
                <w:kern w:val="0"/>
                <w:sz w:val="24"/>
                <w:lang/>
              </w:rPr>
              <w:t>港）</w:t>
            </w:r>
          </w:p>
        </w:tc>
      </w:tr>
    </w:tbl>
    <w:p w:rsidR="00DA093A" w:rsidRDefault="000A7166">
      <w:pPr>
        <w:overflowPunct w:val="0"/>
        <w:spacing w:line="560" w:lineRule="exact"/>
        <w:ind w:firstLineChars="200" w:firstLine="640"/>
        <w:rPr>
          <w:rFonts w:ascii="黑体" w:eastAsia="黑体" w:hAnsi="黑体" w:cs="黑体"/>
          <w:color w:val="000000" w:themeColor="text1"/>
          <w:szCs w:val="40"/>
        </w:rPr>
      </w:pPr>
      <w:r>
        <w:rPr>
          <w:rFonts w:ascii="黑体" w:eastAsia="黑体" w:hAnsi="黑体" w:cs="黑体"/>
          <w:color w:val="000000" w:themeColor="text1"/>
          <w:szCs w:val="40"/>
        </w:rPr>
        <w:t>四、重点举措</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（一）攻关突破关键技术</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 </w:t>
      </w:r>
      <w:r>
        <w:rPr>
          <w:color w:val="000000" w:themeColor="text1"/>
          <w:szCs w:val="40"/>
        </w:rPr>
        <w:t>加强关键技术攻关。深入实施</w:t>
      </w:r>
      <w:r>
        <w:rPr>
          <w:rFonts w:hint="eastAsia"/>
          <w:color w:val="000000" w:themeColor="text1"/>
          <w:szCs w:val="40"/>
        </w:rPr>
        <w:t>“</w:t>
      </w:r>
      <w:r>
        <w:rPr>
          <w:color w:val="000000" w:themeColor="text1"/>
          <w:szCs w:val="40"/>
        </w:rPr>
        <w:t>陶都之光</w:t>
      </w:r>
      <w:r>
        <w:rPr>
          <w:rFonts w:hint="eastAsia"/>
          <w:color w:val="000000" w:themeColor="text1"/>
          <w:szCs w:val="40"/>
        </w:rPr>
        <w:t>”</w:t>
      </w:r>
      <w:r>
        <w:rPr>
          <w:color w:val="000000" w:themeColor="text1"/>
          <w:szCs w:val="40"/>
        </w:rPr>
        <w:t>科技攻关计划，面向未来产业重点方向积极承接实施国家、省市科技重大专项和重大科技攻关项目，加快突破关键核心技术</w:t>
      </w:r>
      <w:r>
        <w:rPr>
          <w:color w:val="000000" w:themeColor="text1"/>
          <w:szCs w:val="40"/>
        </w:rPr>
        <w:t>。持续提升光敏电子材料研究所、航空工业技术发展中心、英矽智能自动化</w:t>
      </w:r>
      <w:r>
        <w:rPr>
          <w:color w:val="000000" w:themeColor="text1"/>
          <w:szCs w:val="40"/>
        </w:rPr>
        <w:t>AI</w:t>
      </w:r>
      <w:r>
        <w:rPr>
          <w:color w:val="000000" w:themeColor="text1"/>
          <w:szCs w:val="40"/>
        </w:rPr>
        <w:t>药物研发实验室建设，</w:t>
      </w:r>
      <w:r>
        <w:rPr>
          <w:color w:val="000000" w:themeColor="text1"/>
          <w:szCs w:val="40"/>
        </w:rPr>
        <w:t>加强基础共性技术供给</w:t>
      </w:r>
      <w:r>
        <w:rPr>
          <w:color w:val="000000" w:themeColor="text1"/>
          <w:szCs w:val="40"/>
        </w:rPr>
        <w:t>。发挥企业创新主体作用，鼓励科技型骨干企业联合高校、科研院所等组</w:t>
      </w:r>
      <w:r>
        <w:rPr>
          <w:color w:val="000000" w:themeColor="text1"/>
          <w:szCs w:val="40"/>
        </w:rPr>
        <w:lastRenderedPageBreak/>
        <w:t>建创新联合体或制造业创新中心，集聚产学研用资源，体系化推进重点领域技术攻关。实践探索</w:t>
      </w:r>
      <w:r>
        <w:rPr>
          <w:rFonts w:hint="eastAsia"/>
          <w:color w:val="000000" w:themeColor="text1"/>
          <w:szCs w:val="40"/>
        </w:rPr>
        <w:t>“</w:t>
      </w:r>
      <w:r>
        <w:rPr>
          <w:color w:val="000000" w:themeColor="text1"/>
          <w:szCs w:val="40"/>
        </w:rPr>
        <w:t>揭榜挂帅</w:t>
      </w:r>
      <w:r>
        <w:rPr>
          <w:rFonts w:hint="eastAsia"/>
          <w:color w:val="000000" w:themeColor="text1"/>
          <w:szCs w:val="40"/>
        </w:rPr>
        <w:t>”“</w:t>
      </w:r>
      <w:r>
        <w:rPr>
          <w:color w:val="000000" w:themeColor="text1"/>
          <w:szCs w:val="40"/>
        </w:rPr>
        <w:t>赛马制</w:t>
      </w:r>
      <w:r>
        <w:rPr>
          <w:rFonts w:hint="eastAsia"/>
          <w:color w:val="000000" w:themeColor="text1"/>
          <w:szCs w:val="40"/>
        </w:rPr>
        <w:t>”</w:t>
      </w:r>
      <w:r>
        <w:rPr>
          <w:color w:val="000000" w:themeColor="text1"/>
          <w:szCs w:val="40"/>
        </w:rPr>
        <w:t>等新型科研组织模式，全力攻克更多技术难题，提升产业链自主可控能力。（责任单位：市科技局、市发展改革委、市工业和信息化局、市交通运输局，各园区、镇、街道）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2. </w:t>
      </w:r>
      <w:r>
        <w:rPr>
          <w:color w:val="000000" w:themeColor="text1"/>
          <w:szCs w:val="40"/>
        </w:rPr>
        <w:t>促进成果转移转化。探索形成贯穿未来产业研发创新项目全生命周期服务的产业化</w:t>
      </w:r>
      <w:r>
        <w:rPr>
          <w:color w:val="000000" w:themeColor="text1"/>
          <w:szCs w:val="40"/>
        </w:rPr>
        <w:t>制度体系，加强对创新研发项目关键核心技术和上下游配套技术、相关基础设施、基地平台建设、后续资金安排等一体化设计。围绕未来产业重点领域，更大力度支持高校院所技术向宜兴转移转化。加快建设未来产业中试平台、中试公共服务机构、概念验证平台，打通科技成果转化</w:t>
      </w:r>
      <w:r>
        <w:rPr>
          <w:rFonts w:hint="eastAsia"/>
          <w:color w:val="000000" w:themeColor="text1"/>
          <w:szCs w:val="40"/>
        </w:rPr>
        <w:t>“</w:t>
      </w:r>
      <w:r>
        <w:rPr>
          <w:color w:val="000000" w:themeColor="text1"/>
          <w:szCs w:val="40"/>
        </w:rPr>
        <w:t>最后一公里</w:t>
      </w:r>
      <w:r>
        <w:rPr>
          <w:rFonts w:hint="eastAsia"/>
          <w:color w:val="000000" w:themeColor="text1"/>
          <w:szCs w:val="40"/>
        </w:rPr>
        <w:t>”</w:t>
      </w:r>
      <w:r>
        <w:rPr>
          <w:color w:val="000000" w:themeColor="text1"/>
          <w:szCs w:val="40"/>
        </w:rPr>
        <w:t>。强化市场在科技创新资源配置中的决定性作用，加大力度支持企业牵头或参与承担重点研发项目，引导金融资金与社会资本进入未来产业领域。（责任单位：市科技局、市发展改革委、市工业和信息化局、市交通运输局、市金融服务中心，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3. </w:t>
      </w:r>
      <w:r>
        <w:rPr>
          <w:color w:val="000000" w:themeColor="text1"/>
          <w:szCs w:val="40"/>
        </w:rPr>
        <w:t>构建开放合作</w:t>
      </w:r>
      <w:r>
        <w:rPr>
          <w:color w:val="000000" w:themeColor="text1"/>
          <w:szCs w:val="40"/>
        </w:rPr>
        <w:t>网络。围绕打造未来产业开放合作的生态，强化与世界</w:t>
      </w:r>
      <w:r>
        <w:rPr>
          <w:color w:val="000000" w:themeColor="text1"/>
          <w:szCs w:val="40"/>
        </w:rPr>
        <w:t>500</w:t>
      </w:r>
      <w:r>
        <w:rPr>
          <w:color w:val="000000" w:themeColor="text1"/>
          <w:szCs w:val="40"/>
        </w:rPr>
        <w:t>强企业、国际投资机构、产业促进机构的对接合作。主动融入长三角一体化发展，全方位接轨上海大都市圈、苏锡常都市圈，积极参与长三角</w:t>
      </w:r>
      <w:proofErr w:type="gramStart"/>
      <w:r>
        <w:rPr>
          <w:color w:val="000000" w:themeColor="text1"/>
          <w:szCs w:val="40"/>
        </w:rPr>
        <w:t>—</w:t>
      </w:r>
      <w:r>
        <w:rPr>
          <w:color w:val="000000" w:themeColor="text1"/>
          <w:szCs w:val="40"/>
        </w:rPr>
        <w:t>粤港澳科创产业</w:t>
      </w:r>
      <w:proofErr w:type="gramEnd"/>
      <w:r>
        <w:rPr>
          <w:color w:val="000000" w:themeColor="text1"/>
          <w:szCs w:val="40"/>
        </w:rPr>
        <w:t>融合发展区建设，鼓励企业对接上海、深圳等</w:t>
      </w:r>
      <w:proofErr w:type="gramStart"/>
      <w:r>
        <w:rPr>
          <w:color w:val="000000" w:themeColor="text1"/>
          <w:szCs w:val="40"/>
        </w:rPr>
        <w:t>地科创资源</w:t>
      </w:r>
      <w:proofErr w:type="gramEnd"/>
      <w:r>
        <w:rPr>
          <w:color w:val="000000" w:themeColor="text1"/>
          <w:szCs w:val="40"/>
        </w:rPr>
        <w:t>，联合开展攻关、共建创新平台、共享科技资源。加强与国内外重点高等院校交流合作，开展技术合作研发、成果转移转化。（责任单位：市发展改革委、市科技局、市工业和信息化局、市交通运输局，各</w:t>
      </w:r>
      <w:r>
        <w:rPr>
          <w:color w:val="000000" w:themeColor="text1"/>
          <w:szCs w:val="40"/>
        </w:rPr>
        <w:lastRenderedPageBreak/>
        <w:t>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（二）培育壮大市场主体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4. </w:t>
      </w:r>
      <w:r>
        <w:rPr>
          <w:color w:val="000000" w:themeColor="text1"/>
          <w:szCs w:val="40"/>
        </w:rPr>
        <w:t>招引一批头部企业。明确宜兴未来产业发展路</w:t>
      </w:r>
      <w:r>
        <w:rPr>
          <w:color w:val="000000" w:themeColor="text1"/>
          <w:szCs w:val="40"/>
        </w:rPr>
        <w:t>径，抢抓国内外头部企业产业布局机遇，绘制产业链招商图谱，大力招引未来产业领域头部企业在宜兴设立研发中心或制造中心。统筹用好精准招商、基金招商、乡贤招商、大师招商等方式，高效运作科技招商服务中心，深入</w:t>
      </w:r>
      <w:proofErr w:type="gramStart"/>
      <w:r>
        <w:rPr>
          <w:color w:val="000000" w:themeColor="text1"/>
          <w:szCs w:val="40"/>
        </w:rPr>
        <w:t>对接央企国企</w:t>
      </w:r>
      <w:proofErr w:type="gramEnd"/>
      <w:r>
        <w:rPr>
          <w:color w:val="000000" w:themeColor="text1"/>
          <w:szCs w:val="40"/>
        </w:rPr>
        <w:t>、实力民企、金融机构等资源，构建</w:t>
      </w:r>
      <w:r>
        <w:rPr>
          <w:rFonts w:hint="eastAsia"/>
          <w:color w:val="000000" w:themeColor="text1"/>
          <w:szCs w:val="40"/>
        </w:rPr>
        <w:t>“</w:t>
      </w:r>
      <w:r>
        <w:rPr>
          <w:color w:val="000000" w:themeColor="text1"/>
          <w:szCs w:val="40"/>
        </w:rPr>
        <w:t>基础研究＋技术攻关＋成果转化＋科技金融</w:t>
      </w:r>
      <w:r>
        <w:rPr>
          <w:rFonts w:hint="eastAsia"/>
          <w:color w:val="000000" w:themeColor="text1"/>
          <w:szCs w:val="40"/>
        </w:rPr>
        <w:t>”</w:t>
      </w:r>
      <w:r>
        <w:rPr>
          <w:color w:val="000000" w:themeColor="text1"/>
          <w:szCs w:val="40"/>
        </w:rPr>
        <w:t>的未来产业培育链路。稳步推进超高清高亮硅基</w:t>
      </w:r>
      <w:r>
        <w:rPr>
          <w:color w:val="000000" w:themeColor="text1"/>
          <w:szCs w:val="40"/>
        </w:rPr>
        <w:t>OLED</w:t>
      </w:r>
      <w:r>
        <w:rPr>
          <w:color w:val="000000" w:themeColor="text1"/>
          <w:szCs w:val="40"/>
        </w:rPr>
        <w:t>微型显示器、固态储氢装置、加氢设备研发制造、</w:t>
      </w:r>
      <w:r>
        <w:rPr>
          <w:color w:val="000000" w:themeColor="text1"/>
          <w:szCs w:val="40"/>
        </w:rPr>
        <w:t>mRNA</w:t>
      </w:r>
      <w:r>
        <w:rPr>
          <w:color w:val="000000" w:themeColor="text1"/>
          <w:szCs w:val="40"/>
        </w:rPr>
        <w:t>平台和体外诊断试剂平台产业化等一批重大项目建设。（责任单位：</w:t>
      </w:r>
      <w:proofErr w:type="gramStart"/>
      <w:r>
        <w:rPr>
          <w:color w:val="000000" w:themeColor="text1"/>
          <w:szCs w:val="40"/>
        </w:rPr>
        <w:t>市投促</w:t>
      </w:r>
      <w:proofErr w:type="gramEnd"/>
      <w:r>
        <w:rPr>
          <w:color w:val="000000" w:themeColor="text1"/>
          <w:szCs w:val="40"/>
        </w:rPr>
        <w:t>中心、市工业和信息化局、市科技局、市发展改革委、市交通运输局</w:t>
      </w:r>
      <w:r>
        <w:rPr>
          <w:color w:val="000000" w:themeColor="text1"/>
          <w:szCs w:val="40"/>
        </w:rPr>
        <w:t>、市商务局，各园区、镇、街道）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5. </w:t>
      </w:r>
      <w:r>
        <w:rPr>
          <w:color w:val="000000" w:themeColor="text1"/>
          <w:szCs w:val="40"/>
        </w:rPr>
        <w:t>培育一批潜力企业。落实创新型企业</w:t>
      </w:r>
      <w:r>
        <w:rPr>
          <w:rFonts w:hint="eastAsia"/>
          <w:color w:val="000000" w:themeColor="text1"/>
          <w:szCs w:val="40"/>
        </w:rPr>
        <w:t>“</w:t>
      </w:r>
      <w:r>
        <w:rPr>
          <w:color w:val="000000" w:themeColor="text1"/>
          <w:szCs w:val="40"/>
        </w:rPr>
        <w:t>育强攀高</w:t>
      </w:r>
      <w:r>
        <w:rPr>
          <w:rFonts w:hint="eastAsia"/>
          <w:color w:val="000000" w:themeColor="text1"/>
          <w:szCs w:val="40"/>
        </w:rPr>
        <w:t>”</w:t>
      </w:r>
      <w:r>
        <w:rPr>
          <w:color w:val="000000" w:themeColor="text1"/>
          <w:szCs w:val="40"/>
        </w:rPr>
        <w:t>行动计划，充分发挥科技创新</w:t>
      </w:r>
      <w:proofErr w:type="gramStart"/>
      <w:r>
        <w:rPr>
          <w:color w:val="000000" w:themeColor="text1"/>
          <w:szCs w:val="40"/>
        </w:rPr>
        <w:t>券</w:t>
      </w:r>
      <w:proofErr w:type="gramEnd"/>
      <w:r>
        <w:rPr>
          <w:color w:val="000000" w:themeColor="text1"/>
          <w:szCs w:val="40"/>
        </w:rPr>
        <w:t>、研发费用加计扣除等各</w:t>
      </w:r>
      <w:proofErr w:type="gramStart"/>
      <w:r>
        <w:rPr>
          <w:color w:val="000000" w:themeColor="text1"/>
          <w:szCs w:val="40"/>
        </w:rPr>
        <w:t>类政策</w:t>
      </w:r>
      <w:proofErr w:type="gramEnd"/>
      <w:r>
        <w:rPr>
          <w:color w:val="000000" w:themeColor="text1"/>
          <w:szCs w:val="40"/>
        </w:rPr>
        <w:t>工具作用，梯度培育未来产业专精特新和高新技术企业。建立未来产业潜力企业库，围绕一批创新基础好、发展前景大的核心企业，加强跟踪服务和要素供给。依托大学城</w:t>
      </w:r>
      <w:proofErr w:type="gramStart"/>
      <w:r>
        <w:rPr>
          <w:color w:val="000000" w:themeColor="text1"/>
          <w:szCs w:val="40"/>
        </w:rPr>
        <w:t>海创人才</w:t>
      </w:r>
      <w:proofErr w:type="gramEnd"/>
      <w:r>
        <w:rPr>
          <w:color w:val="000000" w:themeColor="text1"/>
          <w:szCs w:val="40"/>
        </w:rPr>
        <w:t>中心、创成汇（宜兴）国际人才</w:t>
      </w:r>
      <w:proofErr w:type="gramStart"/>
      <w:r>
        <w:rPr>
          <w:color w:val="000000" w:themeColor="text1"/>
          <w:szCs w:val="40"/>
        </w:rPr>
        <w:t>科创中心</w:t>
      </w:r>
      <w:proofErr w:type="gramEnd"/>
      <w:r>
        <w:rPr>
          <w:color w:val="000000" w:themeColor="text1"/>
          <w:szCs w:val="40"/>
        </w:rPr>
        <w:t>等孵化器、</w:t>
      </w:r>
      <w:proofErr w:type="gramStart"/>
      <w:r>
        <w:rPr>
          <w:color w:val="000000" w:themeColor="text1"/>
          <w:szCs w:val="40"/>
        </w:rPr>
        <w:t>众创空间</w:t>
      </w:r>
      <w:proofErr w:type="gramEnd"/>
      <w:r>
        <w:rPr>
          <w:color w:val="000000" w:themeColor="text1"/>
          <w:szCs w:val="40"/>
        </w:rPr>
        <w:t>，探索建设未来产业创新型中小企业孵化基地。支持本地有条件的企业、机构前瞻谋划未来产业新赛道，通过内部创业、投资孵化等形式培育未来产业新主体。（责任单位：市工业和信息化局、市科技局、市发展改革委、市交通运输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6. </w:t>
      </w:r>
      <w:r>
        <w:rPr>
          <w:color w:val="000000" w:themeColor="text1"/>
          <w:szCs w:val="40"/>
        </w:rPr>
        <w:t>升级一批重</w:t>
      </w:r>
      <w:r>
        <w:rPr>
          <w:color w:val="000000" w:themeColor="text1"/>
          <w:szCs w:val="40"/>
        </w:rPr>
        <w:t>点企业。鼓励节能环保、集成电路、新能源、</w:t>
      </w:r>
      <w:r>
        <w:rPr>
          <w:color w:val="000000" w:themeColor="text1"/>
          <w:szCs w:val="40"/>
        </w:rPr>
        <w:lastRenderedPageBreak/>
        <w:t>生命健康、新材料、高端装备等现代产业集群上下游企业积极拥抱未来产业发展大格局，围绕关键原材料、核心零部件及成熟产品生产制造、应用、销售等环节布局未来产业上游和下游。支持中小</w:t>
      </w:r>
      <w:proofErr w:type="gramStart"/>
      <w:r>
        <w:rPr>
          <w:color w:val="000000" w:themeColor="text1"/>
          <w:szCs w:val="40"/>
        </w:rPr>
        <w:t>封测企业围绕第</w:t>
      </w:r>
      <w:proofErr w:type="gramEnd"/>
      <w:r>
        <w:rPr>
          <w:color w:val="000000" w:themeColor="text1"/>
          <w:szCs w:val="40"/>
        </w:rPr>
        <w:t>三代半导体封装测试细分领域加快布局，支持有条件的信息技术企业融合元宇宙、人工智能技术和产品，逐步发展成为综合型或面向特定行业的解决方案供应商。发挥未来产业龙头企业作用，推动相关企业把握发展机遇，促进产业链上下游、大中小企业信息联通、订单共享、产能对接、品牌共建、高效协作。（责任单位：市</w:t>
      </w:r>
      <w:r>
        <w:rPr>
          <w:color w:val="000000" w:themeColor="text1"/>
          <w:szCs w:val="40"/>
        </w:rPr>
        <w:t>发展改革委、市工业和信息化局、市科技局、市交通运输局、市市场监督管理局，各园区、镇、街道）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（三）打造应用示范场景</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7. </w:t>
      </w:r>
      <w:r>
        <w:rPr>
          <w:color w:val="000000" w:themeColor="text1"/>
          <w:szCs w:val="40"/>
        </w:rPr>
        <w:t>设计布局未来场景。围绕未来产业发展趋势，加强场景应用清单梳理挖掘与发布，面向未来工业、未来商业、未来农业、未来交通、未来医疗、未来教育、未来城市等场景，摸索打造标杆示范工程。探索</w:t>
      </w:r>
      <w:r>
        <w:rPr>
          <w:rFonts w:hint="eastAsia"/>
          <w:color w:val="000000" w:themeColor="text1"/>
          <w:szCs w:val="40"/>
        </w:rPr>
        <w:t>“</w:t>
      </w:r>
      <w:r>
        <w:rPr>
          <w:color w:val="000000" w:themeColor="text1"/>
          <w:szCs w:val="40"/>
        </w:rPr>
        <w:t>未来场景</w:t>
      </w:r>
      <w:r>
        <w:rPr>
          <w:color w:val="000000" w:themeColor="text1"/>
          <w:szCs w:val="40"/>
        </w:rPr>
        <w:t>+</w:t>
      </w:r>
      <w:r>
        <w:rPr>
          <w:color w:val="000000" w:themeColor="text1"/>
          <w:szCs w:val="40"/>
        </w:rPr>
        <w:t>试点示范</w:t>
      </w:r>
      <w:r>
        <w:rPr>
          <w:color w:val="000000" w:themeColor="text1"/>
          <w:szCs w:val="40"/>
        </w:rPr>
        <w:t>+</w:t>
      </w:r>
      <w:r>
        <w:rPr>
          <w:color w:val="000000" w:themeColor="text1"/>
          <w:szCs w:val="40"/>
        </w:rPr>
        <w:t>推广应用</w:t>
      </w:r>
      <w:r>
        <w:rPr>
          <w:rFonts w:hint="eastAsia"/>
          <w:color w:val="000000" w:themeColor="text1"/>
          <w:szCs w:val="40"/>
        </w:rPr>
        <w:t>”</w:t>
      </w:r>
      <w:r>
        <w:rPr>
          <w:color w:val="000000" w:themeColor="text1"/>
          <w:szCs w:val="40"/>
        </w:rPr>
        <w:t>的全周期场景设计机制，推动应用场景实测、市场验证和市场推广，打造若干未来技术应用和未来产业融合场景。（责任单位：市工业和信息化局、市发展改革委、市科技局、市交通运输局、市数据局、市</w:t>
      </w:r>
      <w:r>
        <w:rPr>
          <w:color w:val="000000" w:themeColor="text1"/>
          <w:szCs w:val="40"/>
        </w:rPr>
        <w:t>商务局、市教育局、市农业农村局、市卫生健康委，各园区、镇、街道）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8. </w:t>
      </w:r>
      <w:r>
        <w:rPr>
          <w:color w:val="000000" w:themeColor="text1"/>
          <w:szCs w:val="40"/>
        </w:rPr>
        <w:t>打造跨界融合场景。加大未来技术跨学科跨领域拓展应用，创造新的应用场景和消费需求。重点支持开拓新型工业化场景，围绕装备、原材料、消费品等重点领域，面向设计、生</w:t>
      </w:r>
      <w:r>
        <w:rPr>
          <w:color w:val="000000" w:themeColor="text1"/>
          <w:szCs w:val="40"/>
        </w:rPr>
        <w:lastRenderedPageBreak/>
        <w:t>产、检测、运维等环节打造应用试验场，以产品规模化迭代应用促进未来产业技术成熟，加快推动产业链结构、流程与模式重构，开拓未来制造新应用。依托城市群和都市圈建设，打造绿色集约的</w:t>
      </w:r>
      <w:proofErr w:type="gramStart"/>
      <w:r>
        <w:rPr>
          <w:color w:val="000000" w:themeColor="text1"/>
          <w:szCs w:val="40"/>
        </w:rPr>
        <w:t>产城融合</w:t>
      </w:r>
      <w:proofErr w:type="gramEnd"/>
      <w:r>
        <w:rPr>
          <w:color w:val="000000" w:themeColor="text1"/>
          <w:szCs w:val="40"/>
        </w:rPr>
        <w:t>场景。创新未来信息服务场景，加速形成普惠均等、便捷智慧的信息服务新范式。（责任单位：市工业和信息化局、市</w:t>
      </w:r>
      <w:r>
        <w:rPr>
          <w:color w:val="000000" w:themeColor="text1"/>
          <w:szCs w:val="40"/>
        </w:rPr>
        <w:t>科技局、市发展改革委、市交通运输局、市数据局，各园区、镇、街道）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9. </w:t>
      </w:r>
      <w:r>
        <w:rPr>
          <w:color w:val="000000" w:themeColor="text1"/>
          <w:szCs w:val="40"/>
        </w:rPr>
        <w:t>推动场景开放应用。依托国内市场空间广阔优势，以应用</w:t>
      </w:r>
      <w:r>
        <w:rPr>
          <w:rFonts w:hint="eastAsia"/>
          <w:color w:val="000000" w:themeColor="text1"/>
          <w:szCs w:val="40"/>
        </w:rPr>
        <w:t>“</w:t>
      </w:r>
      <w:r>
        <w:rPr>
          <w:color w:val="000000" w:themeColor="text1"/>
          <w:szCs w:val="40"/>
        </w:rPr>
        <w:t>反推</w:t>
      </w:r>
      <w:r>
        <w:rPr>
          <w:rFonts w:hint="eastAsia"/>
          <w:color w:val="000000" w:themeColor="text1"/>
          <w:szCs w:val="40"/>
        </w:rPr>
        <w:t>”</w:t>
      </w:r>
      <w:r>
        <w:rPr>
          <w:color w:val="000000" w:themeColor="text1"/>
          <w:szCs w:val="40"/>
        </w:rPr>
        <w:t>未来技术发展。每年遴选推荐一批未来产业典型应用场景清单，建立优秀案例和解决方案库。支持成立应用场景促进机构，引导有条件的国企、事业单位开展场景挖掘发布、供需对接、建设运营，打造特色化的标杆示范应用。依托协会、联盟、学会等产业促进组织开展高水平供需对接活动，加速新技术新产品推广。围绕新型基础设施建设、智改数转网联工程、数字城市等重大场景和项目，主动释放场景资源、提供场景机会，让未来</w:t>
      </w:r>
      <w:r>
        <w:rPr>
          <w:color w:val="000000" w:themeColor="text1"/>
          <w:szCs w:val="40"/>
        </w:rPr>
        <w:t>产业成果在真实的场景应用中加速原型验证、商业模式实测。（责任单位：市工业和信息化局、市发展改革委、市科技局、市交通运输局、市数据局，各园区、镇、街道，各市属国有企业）</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（四）建</w:t>
      </w:r>
      <w:proofErr w:type="gramStart"/>
      <w:r>
        <w:rPr>
          <w:rFonts w:ascii="楷体_GB2312" w:eastAsia="楷体_GB2312" w:hAnsi="楷体_GB2312" w:cs="楷体_GB2312"/>
          <w:color w:val="000000" w:themeColor="text1"/>
          <w:szCs w:val="40"/>
        </w:rPr>
        <w:t>强专业</w:t>
      </w:r>
      <w:proofErr w:type="gramEnd"/>
      <w:r>
        <w:rPr>
          <w:rFonts w:ascii="楷体_GB2312" w:eastAsia="楷体_GB2312" w:hAnsi="楷体_GB2312" w:cs="楷体_GB2312"/>
          <w:color w:val="000000" w:themeColor="text1"/>
          <w:szCs w:val="40"/>
        </w:rPr>
        <w:t>人才队伍</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10. </w:t>
      </w:r>
      <w:r>
        <w:rPr>
          <w:color w:val="000000" w:themeColor="text1"/>
          <w:szCs w:val="40"/>
        </w:rPr>
        <w:t>持续完善人才政策。结合未来产业发展的最新态势，持续优化</w:t>
      </w:r>
      <w:r>
        <w:rPr>
          <w:rFonts w:hint="eastAsia"/>
          <w:color w:val="000000" w:themeColor="text1"/>
          <w:szCs w:val="40"/>
        </w:rPr>
        <w:t>“</w:t>
      </w:r>
      <w:r>
        <w:rPr>
          <w:color w:val="000000" w:themeColor="text1"/>
          <w:szCs w:val="40"/>
        </w:rPr>
        <w:t>陶都英才</w:t>
      </w:r>
      <w:r>
        <w:rPr>
          <w:rFonts w:hint="eastAsia"/>
          <w:color w:val="000000" w:themeColor="text1"/>
          <w:szCs w:val="40"/>
        </w:rPr>
        <w:t>”</w:t>
      </w:r>
      <w:r>
        <w:rPr>
          <w:color w:val="000000" w:themeColor="text1"/>
          <w:szCs w:val="40"/>
        </w:rPr>
        <w:t>系列政策，深化青年发展型城市省级试点建设，加速建设国际人才社区，持续优化人才服务</w:t>
      </w:r>
      <w:r>
        <w:rPr>
          <w:rFonts w:hint="eastAsia"/>
          <w:color w:val="000000" w:themeColor="text1"/>
          <w:szCs w:val="40"/>
        </w:rPr>
        <w:t>“</w:t>
      </w:r>
      <w:r>
        <w:rPr>
          <w:color w:val="000000" w:themeColor="text1"/>
          <w:szCs w:val="40"/>
        </w:rPr>
        <w:t>一网通</w:t>
      </w:r>
      <w:r>
        <w:rPr>
          <w:rFonts w:hint="eastAsia"/>
          <w:color w:val="000000" w:themeColor="text1"/>
          <w:szCs w:val="40"/>
        </w:rPr>
        <w:t>”</w:t>
      </w:r>
      <w:r>
        <w:rPr>
          <w:color w:val="000000" w:themeColor="text1"/>
          <w:szCs w:val="40"/>
        </w:rPr>
        <w:t>平台，探索建立人才集团。对未来产业全球高端紧缺人才，按</w:t>
      </w:r>
      <w:r>
        <w:rPr>
          <w:color w:val="000000" w:themeColor="text1"/>
          <w:szCs w:val="40"/>
        </w:rPr>
        <w:lastRenderedPageBreak/>
        <w:t>照有关政策在子女入学、养老、医疗等方面给予扶持，使各类人才在宜安心发展。支持引导优秀人才团队申报国家重</w:t>
      </w:r>
      <w:r>
        <w:rPr>
          <w:color w:val="000000" w:themeColor="text1"/>
          <w:szCs w:val="40"/>
        </w:rPr>
        <w:t>大人才工程、江苏省</w:t>
      </w:r>
      <w:r>
        <w:rPr>
          <w:rFonts w:hint="eastAsia"/>
          <w:color w:val="000000" w:themeColor="text1"/>
          <w:szCs w:val="40"/>
        </w:rPr>
        <w:t>“</w:t>
      </w:r>
      <w:r>
        <w:rPr>
          <w:color w:val="000000" w:themeColor="text1"/>
          <w:szCs w:val="40"/>
        </w:rPr>
        <w:t>双创计划</w:t>
      </w:r>
      <w:r>
        <w:rPr>
          <w:rFonts w:hint="eastAsia"/>
          <w:color w:val="000000" w:themeColor="text1"/>
          <w:szCs w:val="40"/>
        </w:rPr>
        <w:t>”</w:t>
      </w:r>
      <w:r>
        <w:rPr>
          <w:color w:val="000000" w:themeColor="text1"/>
          <w:szCs w:val="40"/>
        </w:rPr>
        <w:t>人才（团队）、无锡</w:t>
      </w:r>
      <w:r>
        <w:rPr>
          <w:rFonts w:hint="eastAsia"/>
          <w:color w:val="000000" w:themeColor="text1"/>
          <w:szCs w:val="40"/>
        </w:rPr>
        <w:t>“</w:t>
      </w:r>
      <w:r>
        <w:rPr>
          <w:color w:val="000000" w:themeColor="text1"/>
          <w:szCs w:val="40"/>
        </w:rPr>
        <w:t>太湖人才计</w:t>
      </w:r>
      <w:r>
        <w:rPr>
          <w:color w:val="000000" w:themeColor="text1"/>
          <w:szCs w:val="40"/>
        </w:rPr>
        <w:t>划</w:t>
      </w:r>
      <w:r>
        <w:rPr>
          <w:rFonts w:hint="eastAsia"/>
          <w:color w:val="000000" w:themeColor="text1"/>
          <w:szCs w:val="40"/>
        </w:rPr>
        <w:t>”</w:t>
      </w:r>
      <w:r>
        <w:rPr>
          <w:color w:val="000000" w:themeColor="text1"/>
          <w:szCs w:val="40"/>
        </w:rPr>
        <w:t>创新创业领军人才（团队）。（责任单位：市委组织部、市教育局、市科技局、市工业和信息化局、市人力资源社会保障局、市卫生健康委、团市委，各园区、镇、街道）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11. </w:t>
      </w:r>
      <w:r>
        <w:rPr>
          <w:color w:val="000000" w:themeColor="text1"/>
          <w:szCs w:val="40"/>
        </w:rPr>
        <w:t>招引领军人才团队。充分发挥</w:t>
      </w:r>
      <w:r>
        <w:rPr>
          <w:rFonts w:hint="eastAsia"/>
          <w:color w:val="000000" w:themeColor="text1"/>
          <w:szCs w:val="40"/>
        </w:rPr>
        <w:t>“</w:t>
      </w:r>
      <w:r>
        <w:rPr>
          <w:color w:val="000000" w:themeColor="text1"/>
          <w:szCs w:val="40"/>
        </w:rPr>
        <w:t>陶都英才</w:t>
      </w:r>
      <w:r>
        <w:rPr>
          <w:rFonts w:hint="eastAsia"/>
          <w:color w:val="000000" w:themeColor="text1"/>
          <w:szCs w:val="40"/>
        </w:rPr>
        <w:t>”</w:t>
      </w:r>
      <w:r>
        <w:rPr>
          <w:color w:val="000000" w:themeColor="text1"/>
          <w:szCs w:val="40"/>
        </w:rPr>
        <w:t>工程、</w:t>
      </w:r>
      <w:r>
        <w:rPr>
          <w:rFonts w:hint="eastAsia"/>
          <w:color w:val="000000" w:themeColor="text1"/>
          <w:szCs w:val="40"/>
        </w:rPr>
        <w:t>“</w:t>
      </w:r>
      <w:proofErr w:type="gramStart"/>
      <w:r>
        <w:rPr>
          <w:color w:val="000000" w:themeColor="text1"/>
          <w:szCs w:val="40"/>
        </w:rPr>
        <w:t>氿</w:t>
      </w:r>
      <w:proofErr w:type="gramEnd"/>
      <w:r>
        <w:rPr>
          <w:color w:val="000000" w:themeColor="text1"/>
          <w:szCs w:val="40"/>
        </w:rPr>
        <w:t>子兴宜</w:t>
      </w:r>
      <w:r>
        <w:rPr>
          <w:rFonts w:hint="eastAsia"/>
          <w:color w:val="000000" w:themeColor="text1"/>
          <w:szCs w:val="40"/>
        </w:rPr>
        <w:t>”</w:t>
      </w:r>
      <w:r>
        <w:rPr>
          <w:color w:val="000000" w:themeColor="text1"/>
          <w:szCs w:val="40"/>
        </w:rPr>
        <w:t>工程、</w:t>
      </w:r>
      <w:proofErr w:type="gramStart"/>
      <w:r>
        <w:rPr>
          <w:color w:val="000000" w:themeColor="text1"/>
          <w:szCs w:val="40"/>
        </w:rPr>
        <w:t>国际科创英才</w:t>
      </w:r>
      <w:proofErr w:type="gramEnd"/>
      <w:r>
        <w:rPr>
          <w:color w:val="000000" w:themeColor="text1"/>
          <w:szCs w:val="40"/>
        </w:rPr>
        <w:t>节等政策活动引才效能，面向海内外，加强与未来产业领域高校、科研院所、龙头企业的合作，吸引高水平研究人员与技术人员来</w:t>
      </w:r>
      <w:proofErr w:type="gramStart"/>
      <w:r>
        <w:rPr>
          <w:color w:val="000000" w:themeColor="text1"/>
          <w:szCs w:val="40"/>
        </w:rPr>
        <w:t>宜开展</w:t>
      </w:r>
      <w:proofErr w:type="gramEnd"/>
      <w:r>
        <w:rPr>
          <w:color w:val="000000" w:themeColor="text1"/>
          <w:szCs w:val="40"/>
        </w:rPr>
        <w:t>研发活动、创新创业。针对未来产业发展具有领先优势的国家地区，新建一批人才离岸创新创业基地。（责任单位：市委组织部、市人力资源社会保障局、市科技局、市工业和信息化局，各园区、镇、街道）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12. </w:t>
      </w:r>
      <w:r>
        <w:rPr>
          <w:color w:val="000000" w:themeColor="text1"/>
          <w:szCs w:val="40"/>
        </w:rPr>
        <w:t>培育专业人才队伍。加强和未来学院、</w:t>
      </w:r>
      <w:r>
        <w:rPr>
          <w:rFonts w:hint="eastAsia"/>
          <w:color w:val="000000" w:themeColor="text1"/>
          <w:szCs w:val="40"/>
        </w:rPr>
        <w:t>“</w:t>
      </w:r>
      <w:r>
        <w:rPr>
          <w:color w:val="000000" w:themeColor="text1"/>
          <w:szCs w:val="40"/>
        </w:rPr>
        <w:t>双一流</w:t>
      </w:r>
      <w:r>
        <w:rPr>
          <w:rFonts w:hint="eastAsia"/>
          <w:color w:val="000000" w:themeColor="text1"/>
          <w:szCs w:val="40"/>
        </w:rPr>
        <w:t>”</w:t>
      </w:r>
      <w:r>
        <w:rPr>
          <w:color w:val="000000" w:themeColor="text1"/>
          <w:szCs w:val="40"/>
        </w:rPr>
        <w:t>高校、顶尖科研院所、知名企业合作，在宜兴搭建未来产业高层次人才平台、实训基地，基于未来产业前沿需求，提供个性化的培养模式、专业的实验室设备</w:t>
      </w:r>
      <w:r>
        <w:rPr>
          <w:color w:val="000000" w:themeColor="text1"/>
          <w:szCs w:val="40"/>
        </w:rPr>
        <w:t>以及丰富的企业实习机会，培养一批未来产业创新应用型人才。（责任单位：市委组织部、市人力资源社会保障局、市教育局、市科技局、市工业和信息化局，各园区、镇、街道）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（五）</w:t>
      </w:r>
      <w:proofErr w:type="gramStart"/>
      <w:r>
        <w:rPr>
          <w:rFonts w:ascii="楷体_GB2312" w:eastAsia="楷体_GB2312" w:hAnsi="楷体_GB2312" w:cs="楷体_GB2312"/>
          <w:color w:val="000000" w:themeColor="text1"/>
          <w:szCs w:val="40"/>
        </w:rPr>
        <w:t>建优产业</w:t>
      </w:r>
      <w:proofErr w:type="gramEnd"/>
      <w:r>
        <w:rPr>
          <w:rFonts w:ascii="楷体_GB2312" w:eastAsia="楷体_GB2312" w:hAnsi="楷体_GB2312" w:cs="楷体_GB2312"/>
          <w:color w:val="000000" w:themeColor="text1"/>
          <w:szCs w:val="40"/>
        </w:rPr>
        <w:t>发展生态</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13. </w:t>
      </w:r>
      <w:r>
        <w:rPr>
          <w:color w:val="000000" w:themeColor="text1"/>
          <w:szCs w:val="40"/>
        </w:rPr>
        <w:t>畅通产业融资渠道。瞄准未来产业</w:t>
      </w:r>
      <w:r>
        <w:rPr>
          <w:rFonts w:hint="eastAsia"/>
          <w:color w:val="000000" w:themeColor="text1"/>
          <w:szCs w:val="40"/>
        </w:rPr>
        <w:t>“</w:t>
      </w:r>
      <w:r>
        <w:rPr>
          <w:color w:val="000000" w:themeColor="text1"/>
          <w:szCs w:val="40"/>
        </w:rPr>
        <w:t>3+X</w:t>
      </w:r>
      <w:r>
        <w:rPr>
          <w:rFonts w:hint="eastAsia"/>
          <w:color w:val="000000" w:themeColor="text1"/>
          <w:szCs w:val="40"/>
        </w:rPr>
        <w:t>”</w:t>
      </w:r>
      <w:r>
        <w:rPr>
          <w:color w:val="000000" w:themeColor="text1"/>
          <w:szCs w:val="40"/>
        </w:rPr>
        <w:t>领域及细分方向，支持各重点板块及市属国有企业组建未来产业投资引导基金，发挥杠杆作用，撬动社会资本，立足</w:t>
      </w:r>
      <w:r>
        <w:rPr>
          <w:rFonts w:hint="eastAsia"/>
          <w:color w:val="000000" w:themeColor="text1"/>
          <w:szCs w:val="40"/>
        </w:rPr>
        <w:t>“</w:t>
      </w:r>
      <w:r>
        <w:rPr>
          <w:color w:val="000000" w:themeColor="text1"/>
          <w:szCs w:val="40"/>
        </w:rPr>
        <w:t>投新、投早、投</w:t>
      </w:r>
      <w:r>
        <w:rPr>
          <w:color w:val="000000" w:themeColor="text1"/>
          <w:szCs w:val="40"/>
        </w:rPr>
        <w:lastRenderedPageBreak/>
        <w:t>小、投硬</w:t>
      </w:r>
      <w:r>
        <w:rPr>
          <w:rFonts w:hint="eastAsia"/>
          <w:color w:val="000000" w:themeColor="text1"/>
          <w:szCs w:val="40"/>
        </w:rPr>
        <w:t>”</w:t>
      </w:r>
      <w:r>
        <w:rPr>
          <w:color w:val="000000" w:themeColor="text1"/>
          <w:szCs w:val="40"/>
        </w:rPr>
        <w:t>，以资本为纽带</w:t>
      </w:r>
      <w:proofErr w:type="gramStart"/>
      <w:r>
        <w:rPr>
          <w:color w:val="000000" w:themeColor="text1"/>
          <w:szCs w:val="40"/>
        </w:rPr>
        <w:t>引培符合</w:t>
      </w:r>
      <w:proofErr w:type="gramEnd"/>
      <w:r>
        <w:rPr>
          <w:color w:val="000000" w:themeColor="text1"/>
          <w:szCs w:val="40"/>
        </w:rPr>
        <w:t>未来产业重点布局方向的前沿技术、顶尖团队和创新项目。强化与头部国际投资机构的深入合作，鼓励设立未来产业子基金，推动</w:t>
      </w:r>
      <w:r>
        <w:rPr>
          <w:rFonts w:hint="eastAsia"/>
          <w:color w:val="000000" w:themeColor="text1"/>
          <w:szCs w:val="40"/>
        </w:rPr>
        <w:t>“</w:t>
      </w:r>
      <w:r>
        <w:rPr>
          <w:color w:val="000000" w:themeColor="text1"/>
          <w:szCs w:val="40"/>
        </w:rPr>
        <w:t>科技</w:t>
      </w:r>
      <w:r>
        <w:rPr>
          <w:color w:val="000000" w:themeColor="text1"/>
          <w:szCs w:val="40"/>
        </w:rPr>
        <w:t>—</w:t>
      </w:r>
      <w:r>
        <w:rPr>
          <w:color w:val="000000" w:themeColor="text1"/>
          <w:szCs w:val="40"/>
        </w:rPr>
        <w:t>产业</w:t>
      </w:r>
      <w:r>
        <w:rPr>
          <w:color w:val="000000" w:themeColor="text1"/>
          <w:szCs w:val="40"/>
        </w:rPr>
        <w:t>—</w:t>
      </w:r>
      <w:r>
        <w:rPr>
          <w:color w:val="000000" w:themeColor="text1"/>
          <w:szCs w:val="40"/>
        </w:rPr>
        <w:t>金</w:t>
      </w:r>
      <w:r>
        <w:rPr>
          <w:color w:val="000000" w:themeColor="text1"/>
          <w:szCs w:val="40"/>
        </w:rPr>
        <w:t>融</w:t>
      </w:r>
      <w:r>
        <w:rPr>
          <w:rFonts w:hint="eastAsia"/>
          <w:color w:val="000000" w:themeColor="text1"/>
          <w:szCs w:val="40"/>
        </w:rPr>
        <w:t>”</w:t>
      </w:r>
      <w:r>
        <w:rPr>
          <w:color w:val="000000" w:themeColor="text1"/>
          <w:szCs w:val="40"/>
        </w:rPr>
        <w:t>深度融合良性循环。（责任</w:t>
      </w:r>
      <w:r>
        <w:rPr>
          <w:color w:val="000000" w:themeColor="text1"/>
          <w:szCs w:val="40"/>
        </w:rPr>
        <w:t>单位：市发展改革委、市财政局、市国资办、市工业和信息化局、市科技局、市交通运输局、市金融服务中心，各园区、镇、街道，各市属国有企业）</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14. </w:t>
      </w:r>
      <w:r>
        <w:rPr>
          <w:color w:val="000000" w:themeColor="text1"/>
          <w:szCs w:val="40"/>
        </w:rPr>
        <w:t>完善提升公共服务。加强新型基础设施建设，深入推进</w:t>
      </w:r>
      <w:proofErr w:type="gramStart"/>
      <w:r>
        <w:rPr>
          <w:color w:val="000000" w:themeColor="text1"/>
          <w:szCs w:val="40"/>
        </w:rPr>
        <w:t>算力基础</w:t>
      </w:r>
      <w:proofErr w:type="gramEnd"/>
      <w:r>
        <w:rPr>
          <w:color w:val="000000" w:themeColor="text1"/>
          <w:szCs w:val="40"/>
        </w:rPr>
        <w:t>设施、工业互联网、物联网等建设，前瞻布局</w:t>
      </w:r>
      <w:r>
        <w:rPr>
          <w:color w:val="000000" w:themeColor="text1"/>
          <w:szCs w:val="40"/>
        </w:rPr>
        <w:t>6G</w:t>
      </w:r>
      <w:r>
        <w:rPr>
          <w:color w:val="000000" w:themeColor="text1"/>
          <w:szCs w:val="40"/>
        </w:rPr>
        <w:t>、卫星互联网等设施，构建高速泛在、集成互联、智能绿色、安全高效的新型数字基础设施体系。加强省级以上平台机构的合作，适时建设一批面向未来产业的技术研发、产业孵化、检验检测、科技咨询、标准制定等公共服务平台，探索组建或对接市外产业协会、联盟等产业</w:t>
      </w:r>
      <w:r>
        <w:rPr>
          <w:color w:val="000000" w:themeColor="text1"/>
          <w:szCs w:val="40"/>
        </w:rPr>
        <w:t>促进机构，提供专业的知识产权、供需对接、展览展示、人才培训、税务会计等中介服务。（责任单位：市工业和信息化局、市发展改革委、市科技局、市交通运输局、市市场监督管理局，各园区、镇、街道）</w:t>
      </w:r>
    </w:p>
    <w:p w:rsidR="00DA093A" w:rsidRDefault="000A7166">
      <w:pPr>
        <w:overflowPunct w:val="0"/>
        <w:spacing w:line="556" w:lineRule="exact"/>
        <w:ind w:firstLineChars="200" w:firstLine="640"/>
        <w:rPr>
          <w:color w:val="000000" w:themeColor="text1"/>
          <w:szCs w:val="40"/>
        </w:rPr>
      </w:pPr>
      <w:r>
        <w:rPr>
          <w:color w:val="000000" w:themeColor="text1"/>
          <w:szCs w:val="40"/>
        </w:rPr>
        <w:t xml:space="preserve">15. </w:t>
      </w:r>
      <w:r>
        <w:rPr>
          <w:color w:val="000000" w:themeColor="text1"/>
          <w:szCs w:val="40"/>
        </w:rPr>
        <w:t>打造合作交流平台。面向未来产业重点领域，高水平策划举办展会、论坛、大赛等产业活动，持续开展集成电路专用材料论坛、元</w:t>
      </w:r>
      <w:proofErr w:type="gramStart"/>
      <w:r>
        <w:rPr>
          <w:color w:val="000000" w:themeColor="text1"/>
          <w:szCs w:val="40"/>
        </w:rPr>
        <w:t>宇宙院士</w:t>
      </w:r>
      <w:proofErr w:type="gramEnd"/>
      <w:r>
        <w:rPr>
          <w:color w:val="000000" w:themeColor="text1"/>
          <w:szCs w:val="40"/>
        </w:rPr>
        <w:t>论坛、国家新材料与新技术产业创新发展大会、新能源大会等重大活动，融入未来产业发展元素，为企业提供展示宣传、交流合作的平台，打造更具创新力和竞争力的未来</w:t>
      </w:r>
      <w:proofErr w:type="gramStart"/>
      <w:r>
        <w:rPr>
          <w:color w:val="000000" w:themeColor="text1"/>
          <w:szCs w:val="40"/>
        </w:rPr>
        <w:t>产业产业</w:t>
      </w:r>
      <w:proofErr w:type="gramEnd"/>
      <w:r>
        <w:rPr>
          <w:color w:val="000000" w:themeColor="text1"/>
          <w:szCs w:val="40"/>
        </w:rPr>
        <w:t>链。鼓励企业走出去交流合作，组织企业参</w:t>
      </w:r>
      <w:r>
        <w:rPr>
          <w:color w:val="000000" w:themeColor="text1"/>
          <w:szCs w:val="40"/>
        </w:rPr>
        <w:t>加国际、国内未来产业重大活动。（责任单位：市委宣传部、市发展改革委、市科技局、市工业和信息化局、市交通运输局、</w:t>
      </w:r>
      <w:r>
        <w:rPr>
          <w:color w:val="000000" w:themeColor="text1"/>
          <w:szCs w:val="40"/>
        </w:rPr>
        <w:lastRenderedPageBreak/>
        <w:t>市商务局、市市场监督管理局，各园区、镇、街道）</w:t>
      </w:r>
    </w:p>
    <w:p w:rsidR="00DA093A" w:rsidRDefault="000A7166">
      <w:pPr>
        <w:overflowPunct w:val="0"/>
        <w:spacing w:line="556" w:lineRule="exact"/>
        <w:ind w:firstLineChars="200" w:firstLine="640"/>
        <w:rPr>
          <w:rFonts w:ascii="黑体" w:eastAsia="黑体" w:hAnsi="黑体" w:cs="黑体"/>
          <w:color w:val="000000" w:themeColor="text1"/>
          <w:szCs w:val="40"/>
        </w:rPr>
      </w:pPr>
      <w:r>
        <w:rPr>
          <w:rFonts w:ascii="黑体" w:eastAsia="黑体" w:hAnsi="黑体" w:cs="黑体"/>
          <w:color w:val="000000" w:themeColor="text1"/>
          <w:szCs w:val="40"/>
        </w:rPr>
        <w:t>五、保障措施</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（一）强化组织领导</w:t>
      </w:r>
    </w:p>
    <w:p w:rsidR="00DA093A" w:rsidRDefault="000A7166">
      <w:pPr>
        <w:overflowPunct w:val="0"/>
        <w:spacing w:line="556" w:lineRule="exact"/>
        <w:ind w:firstLineChars="200" w:firstLine="640"/>
        <w:rPr>
          <w:color w:val="000000" w:themeColor="text1"/>
          <w:szCs w:val="40"/>
        </w:rPr>
      </w:pPr>
      <w:r>
        <w:rPr>
          <w:color w:val="000000" w:themeColor="text1"/>
          <w:szCs w:val="40"/>
        </w:rPr>
        <w:t>强化组织协调领导，组建未来产业工作专班，统筹谋划产业发展顶层设计、政策支持体系，做好重大科技任务布局规划。加强市、园区（镇、街道）两级联动，保障重点举措落地实施，协调解决未来产业招引和落地过程中的重大问题。建立未来产业发展专家咨询体系，重点研究前瞻性、战略性、全局性等重大问题，为未来产业发展重大决策提供咨询评估。（责任单位：市工业和信息化局、市发展改革委、市科技局、市交通运输局、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（二）强化政策支持</w:t>
      </w:r>
    </w:p>
    <w:p w:rsidR="00DA093A" w:rsidRDefault="000A7166">
      <w:pPr>
        <w:overflowPunct w:val="0"/>
        <w:spacing w:line="556" w:lineRule="exact"/>
        <w:ind w:firstLineChars="200" w:firstLine="640"/>
        <w:rPr>
          <w:color w:val="000000" w:themeColor="text1"/>
          <w:szCs w:val="40"/>
        </w:rPr>
      </w:pPr>
      <w:r>
        <w:rPr>
          <w:color w:val="000000" w:themeColor="text1"/>
          <w:szCs w:val="40"/>
        </w:rPr>
        <w:t>综合运用财政、土地、金融、能源等政策，研究制订推动未来产业发展的专项支持政策，加大对未来产</w:t>
      </w:r>
      <w:r>
        <w:rPr>
          <w:color w:val="000000" w:themeColor="text1"/>
          <w:szCs w:val="40"/>
        </w:rPr>
        <w:t>业关键核心技术攻关、特色园区建设、应用场景开发、重点项目落地的支持力度。面向未来产业相关企业、研发机构，积极落实各类科技创新发展扶持政策，在人才引育、税收优惠、研发补贴等各方面提供支持。（责任单位：市发展改革委、市财政局、市工业和信息化局、市科技局、市交通运输局、市自然资源规划局、市人力资源社会保障局、市金融服务中心、市税务局，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（三）强化机制创新</w:t>
      </w:r>
      <w:r>
        <w:rPr>
          <w:rFonts w:ascii="楷体_GB2312" w:eastAsia="楷体_GB2312" w:hAnsi="楷体_GB2312" w:cs="楷体_GB2312"/>
          <w:color w:val="000000" w:themeColor="text1"/>
          <w:szCs w:val="40"/>
        </w:rPr>
        <w:t xml:space="preserve"> </w:t>
      </w:r>
    </w:p>
    <w:p w:rsidR="00DA093A" w:rsidRDefault="000A7166">
      <w:pPr>
        <w:overflowPunct w:val="0"/>
        <w:spacing w:line="556" w:lineRule="exact"/>
        <w:ind w:firstLineChars="200" w:firstLine="640"/>
        <w:rPr>
          <w:color w:val="000000" w:themeColor="text1"/>
          <w:szCs w:val="40"/>
        </w:rPr>
      </w:pPr>
      <w:r>
        <w:rPr>
          <w:color w:val="000000" w:themeColor="text1"/>
          <w:szCs w:val="40"/>
        </w:rPr>
        <w:t>积极联合市场主体和权威机构，探索组建未来产业</w:t>
      </w:r>
      <w:r>
        <w:rPr>
          <w:rFonts w:hint="eastAsia"/>
          <w:color w:val="000000" w:themeColor="text1"/>
          <w:szCs w:val="40"/>
        </w:rPr>
        <w:t>“</w:t>
      </w:r>
      <w:r>
        <w:rPr>
          <w:color w:val="000000" w:themeColor="text1"/>
          <w:szCs w:val="40"/>
        </w:rPr>
        <w:t>前哨观</w:t>
      </w:r>
      <w:r>
        <w:rPr>
          <w:color w:val="000000" w:themeColor="text1"/>
          <w:szCs w:val="40"/>
        </w:rPr>
        <w:t xml:space="preserve"> </w:t>
      </w:r>
      <w:r>
        <w:rPr>
          <w:color w:val="000000" w:themeColor="text1"/>
          <w:szCs w:val="40"/>
        </w:rPr>
        <w:t>测</w:t>
      </w:r>
      <w:r>
        <w:rPr>
          <w:rFonts w:hint="eastAsia"/>
          <w:color w:val="000000" w:themeColor="text1"/>
          <w:szCs w:val="40"/>
        </w:rPr>
        <w:t>”</w:t>
      </w:r>
      <w:r>
        <w:rPr>
          <w:color w:val="000000" w:themeColor="text1"/>
          <w:szCs w:val="40"/>
        </w:rPr>
        <w:t>机构，协同各类产业发展要素，支撑未来产业招引与培</w:t>
      </w:r>
      <w:r>
        <w:rPr>
          <w:color w:val="000000" w:themeColor="text1"/>
          <w:szCs w:val="40"/>
        </w:rPr>
        <w:lastRenderedPageBreak/>
        <w:t>育。创新重大项目领导挂帅机制，强化</w:t>
      </w:r>
      <w:r>
        <w:rPr>
          <w:color w:val="000000" w:themeColor="text1"/>
          <w:szCs w:val="40"/>
        </w:rPr>
        <w:t>统筹推进，引导多元创新、主</w:t>
      </w:r>
      <w:r>
        <w:rPr>
          <w:color w:val="000000" w:themeColor="text1"/>
          <w:szCs w:val="40"/>
        </w:rPr>
        <w:t xml:space="preserve"> </w:t>
      </w:r>
      <w:r>
        <w:rPr>
          <w:color w:val="000000" w:themeColor="text1"/>
          <w:szCs w:val="40"/>
        </w:rPr>
        <w:t>体创新。积极对上争取，推动产学研合作，支持民营企业聚焦未来产业不断提升发展质量，促进民营经济做大</w:t>
      </w:r>
      <w:proofErr w:type="gramStart"/>
      <w:r>
        <w:rPr>
          <w:color w:val="000000" w:themeColor="text1"/>
          <w:szCs w:val="40"/>
        </w:rPr>
        <w:t>做优做</w:t>
      </w:r>
      <w:proofErr w:type="gramEnd"/>
      <w:r>
        <w:rPr>
          <w:color w:val="000000" w:themeColor="text1"/>
          <w:szCs w:val="40"/>
        </w:rPr>
        <w:t>强。（责任单位：市发展改革委、市科技局、市工业和信息化局、市交通运输局、</w:t>
      </w:r>
      <w:proofErr w:type="gramStart"/>
      <w:r>
        <w:rPr>
          <w:color w:val="000000" w:themeColor="text1"/>
          <w:szCs w:val="40"/>
        </w:rPr>
        <w:t>市投促</w:t>
      </w:r>
      <w:proofErr w:type="gramEnd"/>
      <w:r>
        <w:rPr>
          <w:color w:val="000000" w:themeColor="text1"/>
          <w:szCs w:val="40"/>
        </w:rPr>
        <w:t>中心，各园区、镇、街道）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（四）强化监测评估</w:t>
      </w:r>
    </w:p>
    <w:p w:rsidR="00DA093A" w:rsidRDefault="000A7166">
      <w:pPr>
        <w:overflowPunct w:val="0"/>
        <w:spacing w:line="556" w:lineRule="exact"/>
        <w:ind w:firstLineChars="200" w:firstLine="640"/>
        <w:rPr>
          <w:color w:val="000000" w:themeColor="text1"/>
          <w:szCs w:val="40"/>
        </w:rPr>
      </w:pPr>
      <w:r>
        <w:rPr>
          <w:color w:val="000000" w:themeColor="text1"/>
          <w:szCs w:val="40"/>
        </w:rPr>
        <w:t>完善未来产业各领域监测机制，定期发布未来产业统计信息，对纳入统计体系的要素、资源、平台、政策措施和重大项目的实施情况进行跟踪，定期发布产业发展情况。加强工作督查，跟踪工作进度，对工作推进中存在的问题及时研究协调解决，推动各项工作任务落地落实。创新针对未来产业</w:t>
      </w:r>
      <w:r>
        <w:rPr>
          <w:color w:val="000000" w:themeColor="text1"/>
          <w:szCs w:val="40"/>
        </w:rPr>
        <w:t>的评估方式，积极引入行业权威机构参与。（责任单位：市工业和信息化局、市统计局，各园区、镇、街道）</w:t>
      </w:r>
    </w:p>
    <w:p w:rsidR="00DA093A" w:rsidRDefault="000A7166">
      <w:pPr>
        <w:overflowPunct w:val="0"/>
        <w:spacing w:line="556" w:lineRule="exact"/>
        <w:ind w:firstLineChars="200" w:firstLine="640"/>
        <w:rPr>
          <w:rFonts w:ascii="楷体_GB2312" w:eastAsia="楷体_GB2312" w:hAnsi="楷体_GB2312" w:cs="楷体_GB2312"/>
          <w:color w:val="000000" w:themeColor="text1"/>
          <w:szCs w:val="40"/>
        </w:rPr>
      </w:pPr>
      <w:r>
        <w:rPr>
          <w:rFonts w:ascii="楷体_GB2312" w:eastAsia="楷体_GB2312" w:hAnsi="楷体_GB2312" w:cs="楷体_GB2312"/>
          <w:color w:val="000000" w:themeColor="text1"/>
          <w:szCs w:val="40"/>
        </w:rPr>
        <w:t>（五）强化氛围营造</w:t>
      </w:r>
    </w:p>
    <w:p w:rsidR="00DA093A" w:rsidRDefault="000A7166">
      <w:pPr>
        <w:overflowPunct w:val="0"/>
        <w:spacing w:line="556" w:lineRule="exact"/>
        <w:ind w:firstLineChars="200" w:firstLine="640"/>
        <w:rPr>
          <w:color w:val="000000" w:themeColor="text1"/>
          <w:szCs w:val="40"/>
        </w:rPr>
      </w:pPr>
      <w:r>
        <w:rPr>
          <w:color w:val="000000" w:themeColor="text1"/>
          <w:szCs w:val="40"/>
        </w:rPr>
        <w:t>积极营造鼓励创新、宽容失败、尊重人才、尊重创造的社会氛围与创新文化。持续</w:t>
      </w:r>
      <w:proofErr w:type="gramStart"/>
      <w:r>
        <w:rPr>
          <w:color w:val="000000" w:themeColor="text1"/>
          <w:szCs w:val="40"/>
        </w:rPr>
        <w:t>优化科创</w:t>
      </w:r>
      <w:proofErr w:type="gramEnd"/>
      <w:r>
        <w:rPr>
          <w:color w:val="000000" w:themeColor="text1"/>
          <w:szCs w:val="40"/>
        </w:rPr>
        <w:t>企业营商环境，按照鼓励创新的原则实行包容审慎监管。加大公共数据、行业数据向未来产业开放共享力</w:t>
      </w:r>
      <w:r>
        <w:rPr>
          <w:color w:val="000000" w:themeColor="text1"/>
          <w:szCs w:val="40"/>
        </w:rPr>
        <w:t>度，提升数据要素对未来技术研发、应用场景创新的支撑作用。深化科普教育，为未来产业持续发展筑牢基础。（责任单位：市委宣传部、市发展改革委、市科技局、市教育局、市工业和信息化局、市市场监督管理局、市数据局，</w:t>
      </w:r>
      <w:r>
        <w:rPr>
          <w:color w:val="000000" w:themeColor="text1"/>
          <w:szCs w:val="40"/>
        </w:rPr>
        <w:t>各园区、镇、街道）</w:t>
      </w:r>
    </w:p>
    <w:p w:rsidR="00DA093A" w:rsidRDefault="00DA093A">
      <w:pPr>
        <w:overflowPunct w:val="0"/>
        <w:spacing w:line="556" w:lineRule="exact"/>
        <w:ind w:firstLineChars="200" w:firstLine="640"/>
        <w:rPr>
          <w:color w:val="000000" w:themeColor="text1"/>
          <w:szCs w:val="40"/>
        </w:rPr>
      </w:pPr>
    </w:p>
    <w:p w:rsidR="00DA093A" w:rsidRDefault="000A7166">
      <w:pPr>
        <w:overflowPunct w:val="0"/>
        <w:spacing w:line="556" w:lineRule="exact"/>
        <w:ind w:firstLineChars="200" w:firstLine="640"/>
        <w:rPr>
          <w:color w:val="000000" w:themeColor="text1"/>
          <w:szCs w:val="40"/>
        </w:rPr>
      </w:pPr>
      <w:r>
        <w:rPr>
          <w:color w:val="000000" w:themeColor="text1"/>
          <w:szCs w:val="40"/>
        </w:rPr>
        <w:t>附件：</w:t>
      </w:r>
      <w:r>
        <w:rPr>
          <w:color w:val="000000" w:themeColor="text1"/>
          <w:szCs w:val="40"/>
        </w:rPr>
        <w:t>1.</w:t>
      </w:r>
      <w:r>
        <w:rPr>
          <w:color w:val="000000" w:themeColor="text1"/>
          <w:szCs w:val="40"/>
        </w:rPr>
        <w:t>宜兴市未来产业</w:t>
      </w:r>
      <w:r>
        <w:rPr>
          <w:rFonts w:hint="eastAsia"/>
          <w:color w:val="000000" w:themeColor="text1"/>
          <w:szCs w:val="40"/>
        </w:rPr>
        <w:t>“</w:t>
      </w:r>
      <w:r>
        <w:rPr>
          <w:color w:val="000000" w:themeColor="text1"/>
          <w:szCs w:val="40"/>
        </w:rPr>
        <w:t>链长制</w:t>
      </w:r>
      <w:r>
        <w:rPr>
          <w:rFonts w:hint="eastAsia"/>
          <w:color w:val="000000" w:themeColor="text1"/>
          <w:szCs w:val="40"/>
        </w:rPr>
        <w:t>”</w:t>
      </w:r>
      <w:r>
        <w:rPr>
          <w:color w:val="000000" w:themeColor="text1"/>
          <w:szCs w:val="40"/>
        </w:rPr>
        <w:t>分工表</w:t>
      </w:r>
    </w:p>
    <w:p w:rsidR="00DA093A" w:rsidRDefault="000A7166">
      <w:pPr>
        <w:spacing w:line="556" w:lineRule="exact"/>
        <w:ind w:firstLineChars="500" w:firstLine="1600"/>
        <w:rPr>
          <w:color w:val="000000" w:themeColor="text1"/>
          <w:szCs w:val="40"/>
        </w:rPr>
      </w:pPr>
      <w:bookmarkStart w:id="2" w:name="_GoBack"/>
      <w:bookmarkEnd w:id="2"/>
      <w:r>
        <w:rPr>
          <w:color w:val="000000" w:themeColor="text1"/>
          <w:szCs w:val="40"/>
        </w:rPr>
        <w:lastRenderedPageBreak/>
        <w:t>2.</w:t>
      </w:r>
      <w:r>
        <w:rPr>
          <w:color w:val="000000" w:themeColor="text1"/>
          <w:szCs w:val="40"/>
        </w:rPr>
        <w:t>宜兴市未来产业园区建设及项目招引任务分解表</w:t>
      </w:r>
    </w:p>
    <w:p w:rsidR="00DA093A" w:rsidRDefault="00DA093A">
      <w:pPr>
        <w:spacing w:line="560" w:lineRule="exact"/>
        <w:ind w:firstLineChars="1900" w:firstLine="6080"/>
        <w:rPr>
          <w:szCs w:val="40"/>
        </w:rPr>
      </w:pPr>
    </w:p>
    <w:p w:rsidR="00DA093A" w:rsidRDefault="00DA093A">
      <w:pPr>
        <w:spacing w:line="560" w:lineRule="exact"/>
        <w:ind w:firstLineChars="1600" w:firstLine="5120"/>
        <w:rPr>
          <w:szCs w:val="40"/>
        </w:rPr>
      </w:pPr>
    </w:p>
    <w:p w:rsidR="00DA093A" w:rsidRDefault="000A7166">
      <w:pPr>
        <w:spacing w:line="560" w:lineRule="exact"/>
        <w:ind w:firstLineChars="1600" w:firstLine="5120"/>
        <w:rPr>
          <w:szCs w:val="40"/>
        </w:rPr>
      </w:pPr>
      <w:r>
        <w:rPr>
          <w:rFonts w:hint="eastAsia"/>
          <w:szCs w:val="40"/>
        </w:rPr>
        <w:t xml:space="preserve">　　</w:t>
      </w:r>
      <w:r>
        <w:rPr>
          <w:szCs w:val="40"/>
        </w:rPr>
        <w:t>宜兴市人民政府</w:t>
      </w:r>
    </w:p>
    <w:p w:rsidR="00DA093A" w:rsidRDefault="000A7166">
      <w:pPr>
        <w:overflowPunct w:val="0"/>
        <w:spacing w:line="560" w:lineRule="exact"/>
        <w:ind w:firstLineChars="200" w:firstLine="640"/>
        <w:jc w:val="center"/>
        <w:rPr>
          <w:szCs w:val="40"/>
        </w:rPr>
      </w:pPr>
      <w:r>
        <w:rPr>
          <w:szCs w:val="40"/>
        </w:rPr>
        <w:t xml:space="preserve">                        </w:t>
      </w:r>
      <w:r>
        <w:rPr>
          <w:rFonts w:hint="eastAsia"/>
          <w:szCs w:val="40"/>
        </w:rPr>
        <w:t xml:space="preserve">　　</w:t>
      </w:r>
      <w:r>
        <w:rPr>
          <w:szCs w:val="40"/>
        </w:rPr>
        <w:t>2024</w:t>
      </w:r>
      <w:r>
        <w:rPr>
          <w:szCs w:val="40"/>
        </w:rPr>
        <w:t>年</w:t>
      </w:r>
      <w:r>
        <w:rPr>
          <w:szCs w:val="40"/>
        </w:rPr>
        <w:t>5</w:t>
      </w:r>
      <w:r>
        <w:rPr>
          <w:szCs w:val="40"/>
        </w:rPr>
        <w:t>月</w:t>
      </w:r>
      <w:r>
        <w:rPr>
          <w:rFonts w:hint="eastAsia"/>
          <w:szCs w:val="40"/>
        </w:rPr>
        <w:t>9</w:t>
      </w:r>
      <w:r>
        <w:rPr>
          <w:szCs w:val="40"/>
        </w:rPr>
        <w:t>日</w:t>
      </w:r>
    </w:p>
    <w:p w:rsidR="00DA093A" w:rsidRDefault="00DA093A" w:rsidP="00DD540E">
      <w:pPr>
        <w:pStyle w:val="2"/>
        <w:ind w:left="640"/>
      </w:pPr>
    </w:p>
    <w:p w:rsidR="00DA093A" w:rsidRDefault="00DA093A"/>
    <w:p w:rsidR="00DA093A" w:rsidRDefault="00DA093A"/>
    <w:p w:rsidR="00DA093A" w:rsidRDefault="00DA093A"/>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A093A" w:rsidRDefault="00DA093A">
      <w:pPr>
        <w:spacing w:line="240" w:lineRule="exact"/>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D540E" w:rsidRDefault="00DD540E">
      <w:pPr>
        <w:pStyle w:val="a3"/>
        <w:spacing w:line="560" w:lineRule="exact"/>
        <w:ind w:firstLineChars="0" w:firstLine="0"/>
        <w:rPr>
          <w:rFonts w:ascii="黑体" w:eastAsia="黑体" w:hAnsi="黑体" w:cs="黑体" w:hint="eastAsia"/>
          <w:color w:val="000000" w:themeColor="text1"/>
          <w:kern w:val="0"/>
          <w:szCs w:val="32"/>
          <w:lang/>
        </w:rPr>
      </w:pPr>
    </w:p>
    <w:p w:rsidR="00DA093A" w:rsidRDefault="000A7166">
      <w:pPr>
        <w:pStyle w:val="a3"/>
        <w:spacing w:line="560" w:lineRule="exact"/>
        <w:ind w:firstLineChars="0" w:firstLine="0"/>
        <w:rPr>
          <w:rFonts w:ascii="黑体" w:eastAsia="黑体" w:hAnsi="黑体" w:cs="黑体"/>
          <w:color w:val="000000" w:themeColor="text1"/>
          <w:kern w:val="0"/>
          <w:szCs w:val="32"/>
          <w:lang/>
        </w:rPr>
      </w:pPr>
      <w:r>
        <w:rPr>
          <w:rFonts w:ascii="黑体" w:eastAsia="黑体" w:hAnsi="黑体" w:cs="黑体" w:hint="eastAsia"/>
          <w:color w:val="000000" w:themeColor="text1"/>
          <w:kern w:val="0"/>
          <w:szCs w:val="32"/>
          <w:lang/>
        </w:rPr>
        <w:lastRenderedPageBreak/>
        <w:t>附件</w:t>
      </w:r>
      <w:r>
        <w:rPr>
          <w:rFonts w:ascii="黑体" w:eastAsia="黑体" w:hAnsi="黑体" w:cs="黑体" w:hint="eastAsia"/>
          <w:color w:val="000000" w:themeColor="text1"/>
          <w:kern w:val="0"/>
          <w:szCs w:val="32"/>
          <w:lang/>
        </w:rPr>
        <w:t>1</w:t>
      </w:r>
    </w:p>
    <w:p w:rsidR="00DA093A" w:rsidRDefault="00DA093A" w:rsidP="00DD540E">
      <w:pPr>
        <w:pStyle w:val="a3"/>
        <w:spacing w:line="560" w:lineRule="exact"/>
        <w:ind w:firstLine="480"/>
        <w:rPr>
          <w:color w:val="000000" w:themeColor="text1"/>
          <w:kern w:val="0"/>
          <w:sz w:val="24"/>
          <w:lang/>
        </w:rPr>
      </w:pPr>
    </w:p>
    <w:p w:rsidR="00DA093A" w:rsidRDefault="000A7166">
      <w:pPr>
        <w:widowControl/>
        <w:kinsoku w:val="0"/>
        <w:autoSpaceDE w:val="0"/>
        <w:autoSpaceDN w:val="0"/>
        <w:adjustRightInd w:val="0"/>
        <w:snapToGrid w:val="0"/>
        <w:spacing w:before="115" w:line="560" w:lineRule="exact"/>
        <w:jc w:val="center"/>
        <w:textAlignment w:val="baseline"/>
        <w:rPr>
          <w:rFonts w:ascii="方正小标宋_GBK" w:eastAsia="方正小标宋_GBK" w:hAnsi="方正小标宋_GBK" w:cs="方正小标宋_GBK"/>
          <w:snapToGrid w:val="0"/>
          <w:color w:val="000000" w:themeColor="text1"/>
          <w:spacing w:val="-5"/>
          <w:kern w:val="0"/>
          <w:position w:val="3"/>
          <w:sz w:val="44"/>
          <w:szCs w:val="44"/>
        </w:rPr>
      </w:pPr>
      <w:r>
        <w:rPr>
          <w:rFonts w:ascii="方正小标宋_GBK" w:eastAsia="方正小标宋_GBK" w:hAnsi="方正小标宋_GBK" w:cs="方正小标宋_GBK" w:hint="eastAsia"/>
          <w:snapToGrid w:val="0"/>
          <w:color w:val="000000" w:themeColor="text1"/>
          <w:spacing w:val="-5"/>
          <w:kern w:val="0"/>
          <w:position w:val="3"/>
          <w:sz w:val="44"/>
          <w:szCs w:val="44"/>
        </w:rPr>
        <w:t>宜兴</w:t>
      </w:r>
      <w:r>
        <w:rPr>
          <w:rFonts w:ascii="方正小标宋_GBK" w:eastAsia="方正小标宋_GBK" w:hAnsi="方正小标宋_GBK" w:cs="方正小标宋_GBK" w:hint="eastAsia"/>
          <w:snapToGrid w:val="0"/>
          <w:color w:val="000000" w:themeColor="text1"/>
          <w:spacing w:val="-5"/>
          <w:kern w:val="0"/>
          <w:position w:val="3"/>
          <w:sz w:val="44"/>
          <w:szCs w:val="44"/>
        </w:rPr>
        <w:t>市未来产业</w:t>
      </w:r>
      <w:r>
        <w:rPr>
          <w:rFonts w:ascii="方正小标宋_GBK" w:eastAsia="方正小标宋_GBK" w:hAnsi="方正小标宋_GBK" w:cs="方正小标宋_GBK" w:hint="eastAsia"/>
          <w:snapToGrid w:val="0"/>
          <w:color w:val="000000" w:themeColor="text1"/>
          <w:spacing w:val="-5"/>
          <w:kern w:val="0"/>
          <w:position w:val="3"/>
          <w:sz w:val="44"/>
          <w:szCs w:val="44"/>
        </w:rPr>
        <w:t>“</w:t>
      </w:r>
      <w:r>
        <w:rPr>
          <w:rFonts w:ascii="方正小标宋_GBK" w:eastAsia="方正小标宋_GBK" w:hAnsi="方正小标宋_GBK" w:cs="方正小标宋_GBK" w:hint="eastAsia"/>
          <w:snapToGrid w:val="0"/>
          <w:color w:val="000000" w:themeColor="text1"/>
          <w:spacing w:val="-5"/>
          <w:kern w:val="0"/>
          <w:position w:val="3"/>
          <w:sz w:val="44"/>
          <w:szCs w:val="44"/>
        </w:rPr>
        <w:t>链长制</w:t>
      </w:r>
      <w:r>
        <w:rPr>
          <w:rFonts w:ascii="方正小标宋_GBK" w:eastAsia="方正小标宋_GBK" w:hAnsi="方正小标宋_GBK" w:cs="方正小标宋_GBK" w:hint="eastAsia"/>
          <w:snapToGrid w:val="0"/>
          <w:color w:val="000000" w:themeColor="text1"/>
          <w:spacing w:val="-5"/>
          <w:kern w:val="0"/>
          <w:position w:val="3"/>
          <w:sz w:val="44"/>
          <w:szCs w:val="44"/>
        </w:rPr>
        <w:t>”</w:t>
      </w:r>
      <w:r>
        <w:rPr>
          <w:rFonts w:ascii="方正小标宋_GBK" w:eastAsia="方正小标宋_GBK" w:hAnsi="方正小标宋_GBK" w:cs="方正小标宋_GBK" w:hint="eastAsia"/>
          <w:snapToGrid w:val="0"/>
          <w:color w:val="000000" w:themeColor="text1"/>
          <w:spacing w:val="-5"/>
          <w:kern w:val="0"/>
          <w:position w:val="3"/>
          <w:sz w:val="44"/>
          <w:szCs w:val="44"/>
        </w:rPr>
        <w:t>分工表</w:t>
      </w:r>
    </w:p>
    <w:p w:rsidR="00DA093A" w:rsidRDefault="00DA093A">
      <w:pPr>
        <w:widowControl/>
        <w:kinsoku w:val="0"/>
        <w:autoSpaceDE w:val="0"/>
        <w:autoSpaceDN w:val="0"/>
        <w:adjustRightInd w:val="0"/>
        <w:snapToGrid w:val="0"/>
        <w:spacing w:before="118" w:line="200" w:lineRule="exact"/>
        <w:jc w:val="left"/>
        <w:textAlignment w:val="baseline"/>
        <w:rPr>
          <w:snapToGrid w:val="0"/>
          <w:color w:val="000000" w:themeColor="text1"/>
          <w:kern w:val="0"/>
          <w:szCs w:val="21"/>
        </w:rPr>
      </w:pPr>
    </w:p>
    <w:tbl>
      <w:tblPr>
        <w:tblStyle w:val="TableNormal"/>
        <w:tblW w:w="910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010"/>
        <w:gridCol w:w="1535"/>
        <w:gridCol w:w="2022"/>
        <w:gridCol w:w="2839"/>
        <w:gridCol w:w="1694"/>
      </w:tblGrid>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before="115" w:line="560" w:lineRule="exact"/>
              <w:jc w:val="center"/>
              <w:textAlignment w:val="baseline"/>
              <w:rPr>
                <w:b/>
                <w:bCs/>
                <w:snapToGrid w:val="0"/>
                <w:color w:val="000000" w:themeColor="text1"/>
                <w:spacing w:val="-5"/>
                <w:kern w:val="0"/>
                <w:position w:val="3"/>
                <w:sz w:val="30"/>
                <w:szCs w:val="30"/>
              </w:rPr>
            </w:pPr>
            <w:r>
              <w:rPr>
                <w:b/>
                <w:bCs/>
                <w:snapToGrid w:val="0"/>
                <w:color w:val="000000" w:themeColor="text1"/>
                <w:spacing w:val="-5"/>
                <w:kern w:val="0"/>
                <w:position w:val="3"/>
                <w:sz w:val="30"/>
                <w:szCs w:val="30"/>
              </w:rPr>
              <w:t>序号</w:t>
            </w:r>
          </w:p>
        </w:tc>
        <w:tc>
          <w:tcPr>
            <w:tcW w:w="1535" w:type="dxa"/>
            <w:vAlign w:val="center"/>
          </w:tcPr>
          <w:p w:rsidR="00DA093A" w:rsidRDefault="000A7166">
            <w:pPr>
              <w:widowControl/>
              <w:kinsoku w:val="0"/>
              <w:autoSpaceDE w:val="0"/>
              <w:autoSpaceDN w:val="0"/>
              <w:adjustRightInd w:val="0"/>
              <w:snapToGrid w:val="0"/>
              <w:spacing w:before="115" w:line="560" w:lineRule="exact"/>
              <w:jc w:val="center"/>
              <w:textAlignment w:val="baseline"/>
              <w:rPr>
                <w:b/>
                <w:bCs/>
                <w:snapToGrid w:val="0"/>
                <w:color w:val="000000" w:themeColor="text1"/>
                <w:spacing w:val="-5"/>
                <w:kern w:val="0"/>
                <w:position w:val="3"/>
                <w:sz w:val="30"/>
                <w:szCs w:val="30"/>
                <w:lang w:eastAsia="en-US"/>
              </w:rPr>
            </w:pPr>
            <w:proofErr w:type="spellStart"/>
            <w:r>
              <w:rPr>
                <w:b/>
                <w:bCs/>
                <w:snapToGrid w:val="0"/>
                <w:color w:val="000000" w:themeColor="text1"/>
                <w:spacing w:val="-5"/>
                <w:kern w:val="0"/>
                <w:position w:val="3"/>
                <w:sz w:val="30"/>
                <w:szCs w:val="30"/>
                <w:lang w:eastAsia="en-US"/>
              </w:rPr>
              <w:t>链长</w:t>
            </w:r>
            <w:proofErr w:type="spellEnd"/>
          </w:p>
        </w:tc>
        <w:tc>
          <w:tcPr>
            <w:tcW w:w="2022" w:type="dxa"/>
            <w:vAlign w:val="center"/>
          </w:tcPr>
          <w:p w:rsidR="00DA093A" w:rsidRDefault="000A7166">
            <w:pPr>
              <w:widowControl/>
              <w:kinsoku w:val="0"/>
              <w:autoSpaceDE w:val="0"/>
              <w:autoSpaceDN w:val="0"/>
              <w:adjustRightInd w:val="0"/>
              <w:snapToGrid w:val="0"/>
              <w:spacing w:before="115" w:line="560" w:lineRule="exact"/>
              <w:jc w:val="center"/>
              <w:textAlignment w:val="baseline"/>
              <w:rPr>
                <w:b/>
                <w:bCs/>
                <w:snapToGrid w:val="0"/>
                <w:color w:val="000000" w:themeColor="text1"/>
                <w:spacing w:val="-5"/>
                <w:kern w:val="0"/>
                <w:position w:val="3"/>
                <w:sz w:val="30"/>
                <w:szCs w:val="30"/>
                <w:lang w:eastAsia="en-US"/>
              </w:rPr>
            </w:pPr>
            <w:proofErr w:type="spellStart"/>
            <w:r>
              <w:rPr>
                <w:b/>
                <w:bCs/>
                <w:snapToGrid w:val="0"/>
                <w:color w:val="000000" w:themeColor="text1"/>
                <w:spacing w:val="-5"/>
                <w:kern w:val="0"/>
                <w:position w:val="3"/>
                <w:sz w:val="30"/>
                <w:szCs w:val="30"/>
                <w:lang w:eastAsia="en-US"/>
              </w:rPr>
              <w:t>产业链</w:t>
            </w:r>
            <w:proofErr w:type="spellEnd"/>
          </w:p>
        </w:tc>
        <w:tc>
          <w:tcPr>
            <w:tcW w:w="2839" w:type="dxa"/>
            <w:vAlign w:val="center"/>
          </w:tcPr>
          <w:p w:rsidR="00DA093A" w:rsidRDefault="000A7166">
            <w:pPr>
              <w:widowControl/>
              <w:kinsoku w:val="0"/>
              <w:autoSpaceDE w:val="0"/>
              <w:autoSpaceDN w:val="0"/>
              <w:adjustRightInd w:val="0"/>
              <w:snapToGrid w:val="0"/>
              <w:spacing w:before="115" w:line="560" w:lineRule="exact"/>
              <w:jc w:val="center"/>
              <w:textAlignment w:val="baseline"/>
              <w:rPr>
                <w:b/>
                <w:bCs/>
                <w:snapToGrid w:val="0"/>
                <w:color w:val="000000" w:themeColor="text1"/>
                <w:spacing w:val="-5"/>
                <w:kern w:val="0"/>
                <w:position w:val="3"/>
                <w:sz w:val="30"/>
                <w:szCs w:val="30"/>
                <w:lang w:eastAsia="en-US"/>
              </w:rPr>
            </w:pPr>
            <w:proofErr w:type="spellStart"/>
            <w:r>
              <w:rPr>
                <w:b/>
                <w:bCs/>
                <w:snapToGrid w:val="0"/>
                <w:color w:val="000000" w:themeColor="text1"/>
                <w:spacing w:val="-5"/>
                <w:kern w:val="0"/>
                <w:position w:val="3"/>
                <w:sz w:val="30"/>
                <w:szCs w:val="30"/>
                <w:lang w:eastAsia="en-US"/>
              </w:rPr>
              <w:t>专班牵头部门</w:t>
            </w:r>
            <w:proofErr w:type="spellEnd"/>
          </w:p>
        </w:tc>
        <w:tc>
          <w:tcPr>
            <w:tcW w:w="1694" w:type="dxa"/>
            <w:vAlign w:val="center"/>
          </w:tcPr>
          <w:p w:rsidR="00DA093A" w:rsidRDefault="000A7166">
            <w:pPr>
              <w:widowControl/>
              <w:kinsoku w:val="0"/>
              <w:autoSpaceDE w:val="0"/>
              <w:autoSpaceDN w:val="0"/>
              <w:adjustRightInd w:val="0"/>
              <w:snapToGrid w:val="0"/>
              <w:spacing w:before="115" w:line="560" w:lineRule="exact"/>
              <w:jc w:val="center"/>
              <w:textAlignment w:val="baseline"/>
              <w:rPr>
                <w:b/>
                <w:bCs/>
                <w:snapToGrid w:val="0"/>
                <w:color w:val="000000" w:themeColor="text1"/>
                <w:spacing w:val="-5"/>
                <w:kern w:val="0"/>
                <w:position w:val="3"/>
                <w:sz w:val="30"/>
                <w:szCs w:val="30"/>
                <w:lang w:eastAsia="en-US"/>
              </w:rPr>
            </w:pPr>
            <w:proofErr w:type="spellStart"/>
            <w:r>
              <w:rPr>
                <w:b/>
                <w:bCs/>
                <w:snapToGrid w:val="0"/>
                <w:color w:val="000000" w:themeColor="text1"/>
                <w:spacing w:val="-5"/>
                <w:kern w:val="0"/>
                <w:position w:val="3"/>
                <w:sz w:val="30"/>
                <w:szCs w:val="30"/>
                <w:lang w:eastAsia="en-US"/>
              </w:rPr>
              <w:t>专班负责人</w:t>
            </w:r>
            <w:proofErr w:type="spellEnd"/>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1</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gramStart"/>
            <w:r>
              <w:rPr>
                <w:snapToGrid w:val="0"/>
                <w:color w:val="000000" w:themeColor="text1"/>
                <w:kern w:val="0"/>
                <w:sz w:val="30"/>
                <w:szCs w:val="30"/>
                <w:lang/>
              </w:rPr>
              <w:t>封晓春</w:t>
            </w:r>
            <w:proofErr w:type="gramEnd"/>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第三代半导体</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工业和信息化局</w:t>
            </w:r>
            <w:proofErr w:type="spellEnd"/>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rPr>
            </w:pPr>
            <w:proofErr w:type="spellStart"/>
            <w:r>
              <w:rPr>
                <w:snapToGrid w:val="0"/>
                <w:color w:val="000000" w:themeColor="text1"/>
                <w:kern w:val="0"/>
                <w:sz w:val="30"/>
                <w:szCs w:val="30"/>
                <w:lang w:eastAsia="en-US"/>
              </w:rPr>
              <w:t>李长青</w:t>
            </w:r>
            <w:proofErr w:type="spellEnd"/>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2</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胡小</w:t>
            </w:r>
            <w:proofErr w:type="gramStart"/>
            <w:r>
              <w:rPr>
                <w:snapToGrid w:val="0"/>
                <w:color w:val="000000" w:themeColor="text1"/>
                <w:kern w:val="0"/>
                <w:sz w:val="30"/>
                <w:szCs w:val="30"/>
                <w:lang/>
              </w:rPr>
              <w:t>坚</w:t>
            </w:r>
            <w:proofErr w:type="gramEnd"/>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氢能和储能</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发展改革委</w:t>
            </w:r>
            <w:proofErr w:type="spellEnd"/>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狄胜君</w:t>
            </w:r>
            <w:proofErr w:type="spellEnd"/>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3</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许伟英</w:t>
            </w:r>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合成生物</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科技局</w:t>
            </w:r>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陈</w:t>
            </w:r>
            <w:r>
              <w:rPr>
                <w:snapToGrid w:val="0"/>
                <w:color w:val="000000" w:themeColor="text1"/>
                <w:kern w:val="0"/>
                <w:sz w:val="30"/>
                <w:szCs w:val="30"/>
                <w:lang/>
              </w:rPr>
              <w:t xml:space="preserve">  </w:t>
            </w:r>
            <w:proofErr w:type="gramStart"/>
            <w:r>
              <w:rPr>
                <w:snapToGrid w:val="0"/>
                <w:color w:val="000000" w:themeColor="text1"/>
                <w:kern w:val="0"/>
                <w:sz w:val="30"/>
                <w:szCs w:val="30"/>
                <w:lang/>
              </w:rPr>
              <w:t>磊</w:t>
            </w:r>
            <w:proofErr w:type="gramEnd"/>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4</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周</w:t>
            </w:r>
            <w:r>
              <w:rPr>
                <w:snapToGrid w:val="0"/>
                <w:color w:val="000000" w:themeColor="text1"/>
                <w:kern w:val="0"/>
                <w:sz w:val="30"/>
                <w:szCs w:val="30"/>
                <w:lang/>
              </w:rPr>
              <w:t xml:space="preserve">  </w:t>
            </w:r>
            <w:r>
              <w:rPr>
                <w:snapToGrid w:val="0"/>
                <w:color w:val="000000" w:themeColor="text1"/>
                <w:kern w:val="0"/>
                <w:sz w:val="30"/>
                <w:szCs w:val="30"/>
                <w:lang/>
              </w:rPr>
              <w:t>峰</w:t>
            </w:r>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高端膜材料</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工业和信息化局</w:t>
            </w:r>
            <w:proofErr w:type="spellEnd"/>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李长青</w:t>
            </w:r>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rPr>
            </w:pPr>
            <w:r>
              <w:rPr>
                <w:snapToGrid w:val="0"/>
                <w:color w:val="000000" w:themeColor="text1"/>
                <w:kern w:val="0"/>
                <w:sz w:val="30"/>
                <w:szCs w:val="30"/>
                <w:lang/>
              </w:rPr>
              <w:t>5</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张</w:t>
            </w:r>
            <w:r>
              <w:rPr>
                <w:snapToGrid w:val="0"/>
                <w:color w:val="000000" w:themeColor="text1"/>
                <w:kern w:val="0"/>
                <w:sz w:val="30"/>
                <w:szCs w:val="30"/>
                <w:lang/>
              </w:rPr>
              <w:t xml:space="preserve">  </w:t>
            </w:r>
            <w:r>
              <w:rPr>
                <w:snapToGrid w:val="0"/>
                <w:color w:val="000000" w:themeColor="text1"/>
                <w:kern w:val="0"/>
                <w:sz w:val="30"/>
                <w:szCs w:val="30"/>
                <w:lang/>
              </w:rPr>
              <w:t>敏</w:t>
            </w:r>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gramStart"/>
            <w:r>
              <w:rPr>
                <w:snapToGrid w:val="0"/>
                <w:color w:val="000000" w:themeColor="text1"/>
                <w:kern w:val="0"/>
                <w:sz w:val="30"/>
                <w:szCs w:val="30"/>
                <w:lang/>
              </w:rPr>
              <w:t>低空经济</w:t>
            </w:r>
            <w:proofErr w:type="gramEnd"/>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交通运输局</w:t>
            </w:r>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lang/>
              </w:rPr>
              <w:t>储</w:t>
            </w:r>
            <w:r>
              <w:rPr>
                <w:snapToGrid w:val="0"/>
                <w:color w:val="000000" w:themeColor="text1"/>
                <w:kern w:val="0"/>
                <w:sz w:val="30"/>
                <w:szCs w:val="30"/>
                <w:lang/>
              </w:rPr>
              <w:t xml:space="preserve">  </w:t>
            </w:r>
            <w:proofErr w:type="gramStart"/>
            <w:r>
              <w:rPr>
                <w:snapToGrid w:val="0"/>
                <w:color w:val="000000" w:themeColor="text1"/>
                <w:kern w:val="0"/>
                <w:sz w:val="30"/>
                <w:szCs w:val="30"/>
                <w:lang/>
              </w:rPr>
              <w:t>鑫</w:t>
            </w:r>
            <w:proofErr w:type="gramEnd"/>
          </w:p>
        </w:tc>
      </w:tr>
      <w:tr w:rsidR="00DA093A">
        <w:trPr>
          <w:trHeight w:val="904"/>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rPr>
            </w:pPr>
            <w:r>
              <w:rPr>
                <w:snapToGrid w:val="0"/>
                <w:color w:val="000000" w:themeColor="text1"/>
                <w:kern w:val="0"/>
                <w:sz w:val="30"/>
                <w:szCs w:val="30"/>
              </w:rPr>
              <w:t>6</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rPr>
              <w:t>金</w:t>
            </w:r>
            <w:r>
              <w:rPr>
                <w:snapToGrid w:val="0"/>
                <w:color w:val="000000" w:themeColor="text1"/>
                <w:kern w:val="0"/>
                <w:sz w:val="30"/>
                <w:szCs w:val="30"/>
              </w:rPr>
              <w:t xml:space="preserve">  </w:t>
            </w:r>
            <w:proofErr w:type="gramStart"/>
            <w:r>
              <w:rPr>
                <w:snapToGrid w:val="0"/>
                <w:color w:val="000000" w:themeColor="text1"/>
                <w:kern w:val="0"/>
                <w:sz w:val="30"/>
                <w:szCs w:val="30"/>
              </w:rPr>
              <w:t>磊</w:t>
            </w:r>
            <w:proofErr w:type="gramEnd"/>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rPr>
              <w:t>元宇宙</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工业和信息化局</w:t>
            </w:r>
            <w:proofErr w:type="spellEnd"/>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李长青</w:t>
            </w:r>
            <w:proofErr w:type="spellEnd"/>
          </w:p>
        </w:tc>
      </w:tr>
      <w:tr w:rsidR="00DA093A">
        <w:trPr>
          <w:trHeight w:val="908"/>
          <w:jc w:val="center"/>
        </w:trPr>
        <w:tc>
          <w:tcPr>
            <w:tcW w:w="1010"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rPr>
            </w:pPr>
            <w:r>
              <w:rPr>
                <w:snapToGrid w:val="0"/>
                <w:color w:val="000000" w:themeColor="text1"/>
                <w:kern w:val="0"/>
                <w:sz w:val="30"/>
                <w:szCs w:val="30"/>
              </w:rPr>
              <w:t>7</w:t>
            </w:r>
          </w:p>
        </w:tc>
        <w:tc>
          <w:tcPr>
            <w:tcW w:w="1535"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rPr>
              <w:t>金</w:t>
            </w:r>
            <w:r>
              <w:rPr>
                <w:snapToGrid w:val="0"/>
                <w:color w:val="000000" w:themeColor="text1"/>
                <w:kern w:val="0"/>
                <w:sz w:val="30"/>
                <w:szCs w:val="30"/>
              </w:rPr>
              <w:t xml:space="preserve">  </w:t>
            </w:r>
            <w:proofErr w:type="gramStart"/>
            <w:r>
              <w:rPr>
                <w:snapToGrid w:val="0"/>
                <w:color w:val="000000" w:themeColor="text1"/>
                <w:kern w:val="0"/>
                <w:sz w:val="30"/>
                <w:szCs w:val="30"/>
              </w:rPr>
              <w:t>磊</w:t>
            </w:r>
            <w:proofErr w:type="gramEnd"/>
          </w:p>
        </w:tc>
        <w:tc>
          <w:tcPr>
            <w:tcW w:w="2022"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r>
              <w:rPr>
                <w:snapToGrid w:val="0"/>
                <w:color w:val="000000" w:themeColor="text1"/>
                <w:kern w:val="0"/>
                <w:sz w:val="30"/>
                <w:szCs w:val="30"/>
              </w:rPr>
              <w:t>通用人工智能</w:t>
            </w:r>
          </w:p>
        </w:tc>
        <w:tc>
          <w:tcPr>
            <w:tcW w:w="2839"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工业和信息化局</w:t>
            </w:r>
            <w:proofErr w:type="spellEnd"/>
          </w:p>
        </w:tc>
        <w:tc>
          <w:tcPr>
            <w:tcW w:w="1694" w:type="dxa"/>
            <w:vAlign w:val="center"/>
          </w:tcPr>
          <w:p w:rsidR="00DA093A" w:rsidRDefault="000A7166">
            <w:pPr>
              <w:widowControl/>
              <w:kinsoku w:val="0"/>
              <w:autoSpaceDE w:val="0"/>
              <w:autoSpaceDN w:val="0"/>
              <w:adjustRightInd w:val="0"/>
              <w:snapToGrid w:val="0"/>
              <w:spacing w:line="560" w:lineRule="exact"/>
              <w:jc w:val="center"/>
              <w:textAlignment w:val="center"/>
              <w:rPr>
                <w:snapToGrid w:val="0"/>
                <w:color w:val="000000" w:themeColor="text1"/>
                <w:kern w:val="0"/>
                <w:sz w:val="30"/>
                <w:szCs w:val="30"/>
                <w:lang w:eastAsia="en-US"/>
              </w:rPr>
            </w:pPr>
            <w:proofErr w:type="spellStart"/>
            <w:r>
              <w:rPr>
                <w:snapToGrid w:val="0"/>
                <w:color w:val="000000" w:themeColor="text1"/>
                <w:kern w:val="0"/>
                <w:sz w:val="30"/>
                <w:szCs w:val="30"/>
                <w:lang w:eastAsia="en-US"/>
              </w:rPr>
              <w:t>李长青</w:t>
            </w:r>
            <w:proofErr w:type="spellEnd"/>
          </w:p>
        </w:tc>
      </w:tr>
    </w:tbl>
    <w:p w:rsidR="00DA093A" w:rsidRDefault="00DA093A">
      <w:pPr>
        <w:spacing w:line="560" w:lineRule="exact"/>
        <w:rPr>
          <w:color w:val="000000" w:themeColor="text1"/>
          <w:szCs w:val="40"/>
        </w:rPr>
      </w:pPr>
    </w:p>
    <w:p w:rsidR="00DA093A" w:rsidRDefault="00DA093A">
      <w:pPr>
        <w:spacing w:line="560" w:lineRule="exact"/>
        <w:rPr>
          <w:color w:val="000000" w:themeColor="text1"/>
          <w:szCs w:val="40"/>
        </w:rPr>
      </w:pPr>
    </w:p>
    <w:p w:rsidR="00DA093A" w:rsidRDefault="000A7166">
      <w:pPr>
        <w:spacing w:line="560" w:lineRule="exact"/>
        <w:rPr>
          <w:color w:val="000000" w:themeColor="text1"/>
          <w:szCs w:val="40"/>
        </w:rPr>
      </w:pPr>
      <w:r>
        <w:rPr>
          <w:color w:val="000000" w:themeColor="text1"/>
          <w:szCs w:val="40"/>
        </w:rPr>
        <w:br w:type="page"/>
      </w:r>
    </w:p>
    <w:p w:rsidR="00DA093A" w:rsidRDefault="000A7166">
      <w:pPr>
        <w:spacing w:line="560" w:lineRule="exact"/>
        <w:rPr>
          <w:rFonts w:ascii="黑体" w:eastAsia="黑体" w:hAnsi="黑体" w:cs="黑体"/>
          <w:color w:val="000000" w:themeColor="text1"/>
          <w:kern w:val="0"/>
          <w:szCs w:val="32"/>
          <w:lang/>
        </w:rPr>
      </w:pPr>
      <w:r>
        <w:rPr>
          <w:rFonts w:ascii="黑体" w:eastAsia="黑体" w:hAnsi="黑体" w:cs="黑体" w:hint="eastAsia"/>
          <w:color w:val="000000" w:themeColor="text1"/>
          <w:kern w:val="0"/>
          <w:szCs w:val="32"/>
          <w:lang/>
        </w:rPr>
        <w:lastRenderedPageBreak/>
        <w:t>附件</w:t>
      </w:r>
      <w:r>
        <w:rPr>
          <w:rFonts w:ascii="黑体" w:eastAsia="黑体" w:hAnsi="黑体" w:cs="黑体" w:hint="eastAsia"/>
          <w:color w:val="000000" w:themeColor="text1"/>
          <w:kern w:val="0"/>
          <w:szCs w:val="32"/>
          <w:lang/>
        </w:rPr>
        <w:t>2</w:t>
      </w:r>
    </w:p>
    <w:p w:rsidR="00DA093A" w:rsidRDefault="00DA093A">
      <w:pPr>
        <w:spacing w:line="560" w:lineRule="exact"/>
        <w:rPr>
          <w:color w:val="000000" w:themeColor="text1"/>
          <w:kern w:val="0"/>
          <w:szCs w:val="32"/>
          <w:lang/>
        </w:rPr>
      </w:pPr>
    </w:p>
    <w:p w:rsidR="00DA093A" w:rsidRDefault="000A7166">
      <w:pPr>
        <w:widowControl/>
        <w:kinsoku w:val="0"/>
        <w:autoSpaceDE w:val="0"/>
        <w:autoSpaceDN w:val="0"/>
        <w:adjustRightInd w:val="0"/>
        <w:snapToGrid w:val="0"/>
        <w:spacing w:before="115" w:line="560" w:lineRule="exact"/>
        <w:jc w:val="center"/>
        <w:textAlignment w:val="baseline"/>
        <w:rPr>
          <w:rFonts w:ascii="方正小标宋_GBK" w:eastAsia="方正小标宋_GBK" w:hAnsi="方正小标宋_GBK" w:cs="方正小标宋_GBK"/>
          <w:snapToGrid w:val="0"/>
          <w:color w:val="000000" w:themeColor="text1"/>
          <w:spacing w:val="-5"/>
          <w:w w:val="95"/>
          <w:kern w:val="0"/>
          <w:position w:val="3"/>
          <w:sz w:val="44"/>
          <w:szCs w:val="44"/>
        </w:rPr>
      </w:pPr>
      <w:r>
        <w:rPr>
          <w:rFonts w:ascii="方正小标宋_GBK" w:eastAsia="方正小标宋_GBK" w:hAnsi="方正小标宋_GBK" w:cs="方正小标宋_GBK" w:hint="eastAsia"/>
          <w:snapToGrid w:val="0"/>
          <w:color w:val="000000" w:themeColor="text1"/>
          <w:spacing w:val="-5"/>
          <w:w w:val="95"/>
          <w:kern w:val="0"/>
          <w:position w:val="3"/>
          <w:sz w:val="44"/>
          <w:szCs w:val="44"/>
        </w:rPr>
        <w:t>宜兴市未来产业园区建设及项目招引</w:t>
      </w:r>
    </w:p>
    <w:p w:rsidR="00DA093A" w:rsidRDefault="000A7166">
      <w:pPr>
        <w:widowControl/>
        <w:kinsoku w:val="0"/>
        <w:autoSpaceDE w:val="0"/>
        <w:autoSpaceDN w:val="0"/>
        <w:adjustRightInd w:val="0"/>
        <w:snapToGrid w:val="0"/>
        <w:spacing w:before="115" w:line="560" w:lineRule="exact"/>
        <w:jc w:val="center"/>
        <w:textAlignment w:val="baseline"/>
        <w:rPr>
          <w:rFonts w:ascii="方正小标宋_GBK" w:eastAsia="方正小标宋_GBK" w:hAnsi="方正小标宋_GBK" w:cs="方正小标宋_GBK"/>
          <w:snapToGrid w:val="0"/>
          <w:color w:val="000000" w:themeColor="text1"/>
          <w:spacing w:val="-5"/>
          <w:kern w:val="0"/>
          <w:position w:val="3"/>
          <w:sz w:val="44"/>
          <w:szCs w:val="44"/>
        </w:rPr>
      </w:pPr>
      <w:r>
        <w:rPr>
          <w:rFonts w:ascii="方正小标宋_GBK" w:eastAsia="方正小标宋_GBK" w:hAnsi="方正小标宋_GBK" w:cs="方正小标宋_GBK" w:hint="eastAsia"/>
          <w:snapToGrid w:val="0"/>
          <w:color w:val="000000" w:themeColor="text1"/>
          <w:spacing w:val="-5"/>
          <w:w w:val="95"/>
          <w:kern w:val="0"/>
          <w:position w:val="3"/>
          <w:sz w:val="44"/>
          <w:szCs w:val="44"/>
        </w:rPr>
        <w:t>任务分解表</w:t>
      </w:r>
      <w:r>
        <w:rPr>
          <w:rFonts w:ascii="方正小标宋_GBK" w:eastAsia="方正小标宋_GBK" w:hAnsi="方正小标宋_GBK" w:cs="方正小标宋_GBK" w:hint="eastAsia"/>
          <w:snapToGrid w:val="0"/>
          <w:color w:val="000000" w:themeColor="text1"/>
          <w:spacing w:val="-5"/>
          <w:kern w:val="0"/>
          <w:position w:val="3"/>
          <w:sz w:val="44"/>
          <w:szCs w:val="44"/>
        </w:rPr>
        <w:t>（至</w:t>
      </w:r>
      <w:r>
        <w:rPr>
          <w:rFonts w:ascii="方正小标宋_GBK" w:eastAsia="方正小标宋_GBK" w:hAnsi="方正小标宋_GBK" w:cs="方正小标宋_GBK" w:hint="eastAsia"/>
          <w:snapToGrid w:val="0"/>
          <w:color w:val="000000" w:themeColor="text1"/>
          <w:spacing w:val="-5"/>
          <w:kern w:val="0"/>
          <w:position w:val="3"/>
          <w:sz w:val="44"/>
          <w:szCs w:val="44"/>
        </w:rPr>
        <w:t>2027</w:t>
      </w:r>
      <w:r>
        <w:rPr>
          <w:rFonts w:ascii="方正小标宋_GBK" w:eastAsia="方正小标宋_GBK" w:hAnsi="方正小标宋_GBK" w:cs="方正小标宋_GBK" w:hint="eastAsia"/>
          <w:snapToGrid w:val="0"/>
          <w:color w:val="000000" w:themeColor="text1"/>
          <w:spacing w:val="-5"/>
          <w:kern w:val="0"/>
          <w:position w:val="3"/>
          <w:sz w:val="44"/>
          <w:szCs w:val="44"/>
        </w:rPr>
        <w:t>年）</w:t>
      </w:r>
    </w:p>
    <w:tbl>
      <w:tblPr>
        <w:tblStyle w:val="a8"/>
        <w:tblW w:w="8820" w:type="dxa"/>
        <w:tblLayout w:type="fixed"/>
        <w:tblLook w:val="04A0"/>
      </w:tblPr>
      <w:tblGrid>
        <w:gridCol w:w="1125"/>
        <w:gridCol w:w="2130"/>
        <w:gridCol w:w="3030"/>
        <w:gridCol w:w="2535"/>
      </w:tblGrid>
      <w:tr w:rsidR="00DA093A">
        <w:trPr>
          <w:trHeight w:val="964"/>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序号</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地区</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未来产业园培育数量（</w:t>
            </w:r>
            <w:proofErr w:type="gramStart"/>
            <w:r>
              <w:rPr>
                <w:color w:val="000000" w:themeColor="text1"/>
                <w:kern w:val="0"/>
                <w:sz w:val="28"/>
                <w:szCs w:val="28"/>
                <w:lang/>
              </w:rPr>
              <w:t>个</w:t>
            </w:r>
            <w:proofErr w:type="gramEnd"/>
            <w:r>
              <w:rPr>
                <w:color w:val="000000" w:themeColor="text1"/>
                <w:kern w:val="0"/>
                <w:sz w:val="28"/>
                <w:szCs w:val="28"/>
                <w:lang/>
              </w:rPr>
              <w:t>）</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未来产业项目招引数量（</w:t>
            </w:r>
            <w:proofErr w:type="gramStart"/>
            <w:r>
              <w:rPr>
                <w:color w:val="000000" w:themeColor="text1"/>
                <w:kern w:val="0"/>
                <w:sz w:val="28"/>
                <w:szCs w:val="28"/>
                <w:lang/>
              </w:rPr>
              <w:t>个</w:t>
            </w:r>
            <w:proofErr w:type="gramEnd"/>
            <w:r>
              <w:rPr>
                <w:color w:val="000000" w:themeColor="text1"/>
                <w:kern w:val="0"/>
                <w:sz w:val="28"/>
                <w:szCs w:val="28"/>
                <w:lang/>
              </w:rPr>
              <w:t>）</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环科园</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4</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15</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2</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经开区</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4</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15</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3</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度假区</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9</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4</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丁蜀镇</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9</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5</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官林镇</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9</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6</w:t>
            </w:r>
          </w:p>
        </w:tc>
        <w:tc>
          <w:tcPr>
            <w:tcW w:w="2130" w:type="dxa"/>
            <w:vAlign w:val="center"/>
          </w:tcPr>
          <w:p w:rsidR="00DA093A" w:rsidRDefault="000A7166">
            <w:pPr>
              <w:widowControl/>
              <w:spacing w:line="400" w:lineRule="exact"/>
              <w:jc w:val="center"/>
              <w:textAlignment w:val="center"/>
              <w:rPr>
                <w:color w:val="000000" w:themeColor="text1"/>
                <w:szCs w:val="40"/>
              </w:rPr>
            </w:pPr>
            <w:proofErr w:type="gramStart"/>
            <w:r>
              <w:rPr>
                <w:color w:val="000000" w:themeColor="text1"/>
                <w:kern w:val="0"/>
                <w:sz w:val="28"/>
                <w:szCs w:val="28"/>
                <w:lang/>
              </w:rPr>
              <w:t>周铁镇</w:t>
            </w:r>
            <w:proofErr w:type="gramEnd"/>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8</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szCs w:val="40"/>
              </w:rPr>
              <w:t>7</w:t>
            </w:r>
          </w:p>
        </w:tc>
        <w:tc>
          <w:tcPr>
            <w:tcW w:w="2130" w:type="dxa"/>
            <w:vAlign w:val="center"/>
          </w:tcPr>
          <w:p w:rsidR="00DA093A" w:rsidRDefault="000A7166">
            <w:pPr>
              <w:widowControl/>
              <w:spacing w:line="400" w:lineRule="exact"/>
              <w:jc w:val="center"/>
              <w:textAlignment w:val="center"/>
              <w:rPr>
                <w:color w:val="000000" w:themeColor="text1"/>
                <w:szCs w:val="40"/>
              </w:rPr>
            </w:pPr>
            <w:proofErr w:type="gramStart"/>
            <w:r>
              <w:rPr>
                <w:color w:val="000000" w:themeColor="text1"/>
                <w:szCs w:val="40"/>
              </w:rPr>
              <w:t>徐舍镇</w:t>
            </w:r>
            <w:proofErr w:type="gramEnd"/>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szCs w:val="40"/>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5</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8</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宜城街道</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5</w:t>
            </w:r>
          </w:p>
        </w:tc>
      </w:tr>
      <w:tr w:rsidR="00DA093A">
        <w:trPr>
          <w:trHeight w:val="678"/>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9</w:t>
            </w:r>
          </w:p>
        </w:tc>
        <w:tc>
          <w:tcPr>
            <w:tcW w:w="21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陶都科技新城</w:t>
            </w: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szCs w:val="40"/>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15</w:t>
            </w:r>
          </w:p>
        </w:tc>
      </w:tr>
      <w:tr w:rsidR="00DA093A">
        <w:trPr>
          <w:trHeight w:val="687"/>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10</w:t>
            </w:r>
          </w:p>
        </w:tc>
        <w:tc>
          <w:tcPr>
            <w:tcW w:w="2130" w:type="dxa"/>
            <w:vAlign w:val="center"/>
          </w:tcPr>
          <w:p w:rsidR="00DA093A" w:rsidRDefault="000A7166">
            <w:pPr>
              <w:widowControl/>
              <w:spacing w:line="400" w:lineRule="exact"/>
              <w:jc w:val="center"/>
              <w:textAlignment w:val="center"/>
              <w:rPr>
                <w:color w:val="000000" w:themeColor="text1"/>
                <w:szCs w:val="40"/>
              </w:rPr>
            </w:pPr>
            <w:proofErr w:type="gramStart"/>
            <w:r>
              <w:rPr>
                <w:color w:val="000000" w:themeColor="text1"/>
                <w:kern w:val="0"/>
                <w:sz w:val="28"/>
                <w:szCs w:val="28"/>
                <w:lang/>
              </w:rPr>
              <w:t>国控集团</w:t>
            </w:r>
            <w:proofErr w:type="gramEnd"/>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10</w:t>
            </w:r>
          </w:p>
        </w:tc>
      </w:tr>
      <w:tr w:rsidR="00DA093A">
        <w:trPr>
          <w:trHeight w:val="687"/>
        </w:trPr>
        <w:tc>
          <w:tcPr>
            <w:tcW w:w="112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合计</w:t>
            </w:r>
          </w:p>
        </w:tc>
        <w:tc>
          <w:tcPr>
            <w:tcW w:w="2130" w:type="dxa"/>
            <w:vAlign w:val="center"/>
          </w:tcPr>
          <w:p w:rsidR="00DA093A" w:rsidRDefault="00DA093A">
            <w:pPr>
              <w:spacing w:line="400" w:lineRule="exact"/>
              <w:jc w:val="center"/>
              <w:rPr>
                <w:color w:val="000000" w:themeColor="text1"/>
                <w:szCs w:val="40"/>
              </w:rPr>
            </w:pPr>
          </w:p>
        </w:tc>
        <w:tc>
          <w:tcPr>
            <w:tcW w:w="3030"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16</w:t>
            </w:r>
          </w:p>
        </w:tc>
        <w:tc>
          <w:tcPr>
            <w:tcW w:w="2535" w:type="dxa"/>
            <w:vAlign w:val="center"/>
          </w:tcPr>
          <w:p w:rsidR="00DA093A" w:rsidRDefault="000A7166">
            <w:pPr>
              <w:widowControl/>
              <w:spacing w:line="400" w:lineRule="exact"/>
              <w:jc w:val="center"/>
              <w:textAlignment w:val="center"/>
              <w:rPr>
                <w:color w:val="000000" w:themeColor="text1"/>
                <w:szCs w:val="40"/>
              </w:rPr>
            </w:pPr>
            <w:r>
              <w:rPr>
                <w:color w:val="000000" w:themeColor="text1"/>
                <w:kern w:val="0"/>
                <w:sz w:val="28"/>
                <w:szCs w:val="28"/>
                <w:lang/>
              </w:rPr>
              <w:t>100</w:t>
            </w:r>
          </w:p>
        </w:tc>
      </w:tr>
    </w:tbl>
    <w:p w:rsidR="00DA093A" w:rsidRDefault="000A7166">
      <w:pPr>
        <w:spacing w:line="420" w:lineRule="exact"/>
        <w:rPr>
          <w:rFonts w:ascii="楷体_GB2312" w:eastAsia="楷体_GB2312" w:hAnsi="楷体_GB2312" w:cs="楷体_GB2312"/>
          <w:color w:val="000000" w:themeColor="text1"/>
          <w:sz w:val="28"/>
          <w:szCs w:val="28"/>
        </w:rPr>
      </w:pPr>
      <w:r>
        <w:rPr>
          <w:rFonts w:ascii="楷体_GB2312" w:eastAsia="楷体_GB2312" w:hAnsi="楷体_GB2312" w:cs="楷体_GB2312" w:hint="eastAsia"/>
          <w:color w:val="000000" w:themeColor="text1"/>
          <w:sz w:val="28"/>
          <w:szCs w:val="28"/>
        </w:rPr>
        <w:t>注：未来产业重点方向包括但不限于合成生物、氢能和储能、低空经济、</w:t>
      </w:r>
    </w:p>
    <w:p w:rsidR="00DA093A" w:rsidRDefault="000A7166">
      <w:pPr>
        <w:spacing w:line="420" w:lineRule="exact"/>
        <w:ind w:firstLine="560"/>
        <w:rPr>
          <w:rFonts w:ascii="楷体_GB2312" w:eastAsia="楷体_GB2312" w:hAnsi="楷体_GB2312" w:cs="楷体_GB2312"/>
          <w:color w:val="000000" w:themeColor="text1"/>
          <w:sz w:val="28"/>
          <w:szCs w:val="28"/>
        </w:rPr>
      </w:pPr>
      <w:r>
        <w:rPr>
          <w:rFonts w:ascii="楷体_GB2312" w:eastAsia="楷体_GB2312" w:hAnsi="楷体_GB2312" w:cs="楷体_GB2312" w:hint="eastAsia"/>
          <w:color w:val="000000" w:themeColor="text1"/>
          <w:sz w:val="28"/>
          <w:szCs w:val="28"/>
        </w:rPr>
        <w:t>第三代半导体、元宇宙、高端膜材料、通用人工智能等，各板块、</w:t>
      </w:r>
    </w:p>
    <w:p w:rsidR="00DA093A" w:rsidRDefault="000A7166">
      <w:pPr>
        <w:spacing w:line="420" w:lineRule="exact"/>
        <w:ind w:firstLine="560"/>
        <w:rPr>
          <w:rFonts w:ascii="楷体_GB2312" w:eastAsia="楷体_GB2312" w:hAnsi="楷体_GB2312" w:cs="楷体_GB2312"/>
          <w:sz w:val="28"/>
          <w:szCs w:val="28"/>
        </w:rPr>
      </w:pPr>
      <w:r>
        <w:rPr>
          <w:rFonts w:ascii="楷体_GB2312" w:eastAsia="楷体_GB2312" w:hAnsi="楷体_GB2312" w:cs="楷体_GB2312" w:hint="eastAsia"/>
          <w:color w:val="000000" w:themeColor="text1"/>
          <w:sz w:val="28"/>
          <w:szCs w:val="28"/>
        </w:rPr>
        <w:t>国企按照自身实际开展未来产业项目招引工作。</w:t>
      </w:r>
    </w:p>
    <w:bookmarkEnd w:id="1"/>
    <w:p w:rsidR="00DA093A" w:rsidRDefault="00DA093A"/>
    <w:p w:rsidR="00DA093A" w:rsidRDefault="00DA093A"/>
    <w:sectPr w:rsidR="00DA093A" w:rsidSect="00DA093A">
      <w:footerReference w:type="default" r:id="rId7"/>
      <w:pgSz w:w="11906" w:h="16838"/>
      <w:pgMar w:top="1701" w:right="1587" w:bottom="170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166" w:rsidRDefault="000A7166" w:rsidP="00DA093A">
      <w:r>
        <w:separator/>
      </w:r>
    </w:p>
  </w:endnote>
  <w:endnote w:type="continuationSeparator" w:id="0">
    <w:p w:rsidR="000A7166" w:rsidRDefault="000A7166" w:rsidP="00DA09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93A" w:rsidRDefault="00DA093A">
    <w:pPr>
      <w:pStyle w:val="a6"/>
      <w:jc w:val="center"/>
      <w:rPr>
        <w:rFonts w:ascii="仿宋_GB2312" w:hAnsi="仿宋_GB2312" w:cs="仿宋_GB2312"/>
        <w:sz w:val="21"/>
        <w:szCs w:val="21"/>
      </w:rPr>
    </w:pPr>
    <w:r>
      <w:rPr>
        <w:rFonts w:ascii="仿宋_GB2312" w:hAnsi="仿宋_GB2312" w:cs="仿宋_GB2312" w:hint="eastAsia"/>
        <w:sz w:val="21"/>
        <w:szCs w:val="21"/>
      </w:rPr>
      <w:fldChar w:fldCharType="begin"/>
    </w:r>
    <w:r w:rsidR="000A7166">
      <w:rPr>
        <w:rFonts w:ascii="仿宋_GB2312" w:hAnsi="仿宋_GB2312" w:cs="仿宋_GB2312" w:hint="eastAsia"/>
        <w:sz w:val="21"/>
        <w:szCs w:val="21"/>
      </w:rPr>
      <w:instrText xml:space="preserve"> PAGE  \* MERGEFORMAT </w:instrText>
    </w:r>
    <w:r>
      <w:rPr>
        <w:rFonts w:ascii="仿宋_GB2312" w:hAnsi="仿宋_GB2312" w:cs="仿宋_GB2312" w:hint="eastAsia"/>
        <w:sz w:val="21"/>
        <w:szCs w:val="21"/>
      </w:rPr>
      <w:fldChar w:fldCharType="separate"/>
    </w:r>
    <w:r w:rsidR="00DD540E">
      <w:rPr>
        <w:rFonts w:ascii="仿宋_GB2312" w:hAnsi="仿宋_GB2312" w:cs="仿宋_GB2312"/>
        <w:noProof/>
        <w:sz w:val="21"/>
        <w:szCs w:val="21"/>
      </w:rPr>
      <w:t>1</w:t>
    </w:r>
    <w:r>
      <w:rPr>
        <w:rFonts w:ascii="仿宋_GB2312" w:hAnsi="仿宋_GB2312" w:cs="仿宋_GB2312" w:hint="eastAsia"/>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166" w:rsidRDefault="000A7166" w:rsidP="00DA093A">
      <w:r>
        <w:separator/>
      </w:r>
    </w:p>
  </w:footnote>
  <w:footnote w:type="continuationSeparator" w:id="0">
    <w:p w:rsidR="000A7166" w:rsidRDefault="000A7166" w:rsidP="00DA09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 w:name="KSO_WPS_MARK_KEY" w:val="5976fd81-3f0d-4283-b995-00afe06e3f05"/>
  </w:docVars>
  <w:rsids>
    <w:rsidRoot w:val="71453F0C"/>
    <w:rsid w:val="000A7166"/>
    <w:rsid w:val="00DA093A"/>
    <w:rsid w:val="00DD540E"/>
    <w:rsid w:val="013400FE"/>
    <w:rsid w:val="33304B60"/>
    <w:rsid w:val="45C81AEB"/>
    <w:rsid w:val="5E7A5C21"/>
    <w:rsid w:val="66D83EBD"/>
    <w:rsid w:val="681F15E7"/>
    <w:rsid w:val="6A0C5586"/>
    <w:rsid w:val="6DC877FC"/>
    <w:rsid w:val="6E0B4B1C"/>
    <w:rsid w:val="71453F0C"/>
    <w:rsid w:val="7DBC7E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er" w:qFormat="1"/>
    <w:lsdException w:name="footer" w:qFormat="1"/>
    <w:lsdException w:name="page number" w:qFormat="1"/>
    <w:lsdException w:name="Default Paragraph Font" w:semiHidden="1" w:uiPriority="1" w:unhideWhenUsed="1" w:qFormat="1"/>
    <w:lsdException w:name="Strong"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093A"/>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rsid w:val="00DA093A"/>
    <w:pPr>
      <w:ind w:firstLineChars="200" w:firstLine="420"/>
    </w:pPr>
  </w:style>
  <w:style w:type="paragraph" w:styleId="a4">
    <w:name w:val="Body Text Indent"/>
    <w:basedOn w:val="a"/>
    <w:next w:val="a5"/>
    <w:rsid w:val="00DA093A"/>
    <w:pPr>
      <w:spacing w:after="120"/>
      <w:ind w:leftChars="200" w:left="420"/>
    </w:pPr>
  </w:style>
  <w:style w:type="paragraph" w:styleId="a5">
    <w:name w:val="envelope return"/>
    <w:basedOn w:val="a"/>
    <w:rsid w:val="00DA093A"/>
    <w:pPr>
      <w:snapToGrid w:val="0"/>
    </w:pPr>
    <w:rPr>
      <w:rFonts w:ascii="Arial" w:hAnsi="Arial"/>
    </w:rPr>
  </w:style>
  <w:style w:type="paragraph" w:styleId="a6">
    <w:name w:val="footer"/>
    <w:basedOn w:val="a"/>
    <w:qFormat/>
    <w:rsid w:val="00DA093A"/>
    <w:pPr>
      <w:tabs>
        <w:tab w:val="center" w:pos="4153"/>
        <w:tab w:val="right" w:pos="8306"/>
      </w:tabs>
      <w:snapToGrid w:val="0"/>
      <w:jc w:val="left"/>
    </w:pPr>
    <w:rPr>
      <w:sz w:val="18"/>
    </w:rPr>
  </w:style>
  <w:style w:type="paragraph" w:styleId="a7">
    <w:name w:val="header"/>
    <w:basedOn w:val="a"/>
    <w:qFormat/>
    <w:rsid w:val="00DA09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
    <w:name w:val="toc 2"/>
    <w:basedOn w:val="a"/>
    <w:next w:val="a"/>
    <w:rsid w:val="00DA093A"/>
    <w:pPr>
      <w:spacing w:line="560" w:lineRule="exact"/>
      <w:ind w:leftChars="200" w:left="420" w:firstLineChars="200" w:firstLine="640"/>
    </w:pPr>
    <w:rPr>
      <w:szCs w:val="32"/>
    </w:rPr>
  </w:style>
  <w:style w:type="paragraph" w:styleId="20">
    <w:name w:val="Body Text First Indent 2"/>
    <w:basedOn w:val="a4"/>
    <w:rsid w:val="00DA093A"/>
    <w:pPr>
      <w:spacing w:line="360" w:lineRule="auto"/>
      <w:ind w:firstLineChars="200" w:firstLine="420"/>
    </w:pPr>
    <w:rPr>
      <w:rFonts w:eastAsia="宋体"/>
      <w:sz w:val="28"/>
    </w:rPr>
  </w:style>
  <w:style w:type="table" w:styleId="a8">
    <w:name w:val="Table Grid"/>
    <w:basedOn w:val="a1"/>
    <w:semiHidden/>
    <w:unhideWhenUsed/>
    <w:rsid w:val="00DA093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qFormat/>
    <w:rsid w:val="00DA093A"/>
    <w:rPr>
      <w:rFonts w:ascii="Times New Roman" w:eastAsia="宋体" w:hAnsi="Times New Roman" w:cs="Times New Roman"/>
      <w:b/>
      <w:bCs/>
    </w:rPr>
  </w:style>
  <w:style w:type="character" w:styleId="aa">
    <w:name w:val="page number"/>
    <w:basedOn w:val="a0"/>
    <w:qFormat/>
    <w:rsid w:val="00DA093A"/>
    <w:rPr>
      <w:rFonts w:ascii="Times New Roman" w:eastAsia="宋体" w:hAnsi="Times New Roman" w:cs="Times New Roman"/>
    </w:rPr>
  </w:style>
  <w:style w:type="table" w:customStyle="1" w:styleId="TableNormal">
    <w:name w:val="Table Normal"/>
    <w:unhideWhenUsed/>
    <w:qFormat/>
    <w:rsid w:val="00DA093A"/>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18</Pages>
  <Words>1397</Words>
  <Characters>7969</Characters>
  <Application>Microsoft Office Word</Application>
  <DocSecurity>0</DocSecurity>
  <Lines>66</Lines>
  <Paragraphs>18</Paragraphs>
  <ScaleCrop>false</ScaleCrop>
  <Company>AAA</Company>
  <LinksUpToDate>false</LinksUpToDate>
  <CharactersWithSpaces>9348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宜兴市人民政府办公室文件</dc:title>
  <dc:creator>路叶芬</dc:creator>
  <cp:lastModifiedBy>微软用户</cp:lastModifiedBy>
  <cp:revision>3</cp:revision>
  <cp:lastPrinted>2021-08-18T07:10:00Z</cp:lastPrinted>
  <dcterms:created xsi:type="dcterms:W3CDTF">2022-04-11T01:49:00Z</dcterms:created>
  <dcterms:modified xsi:type="dcterms:W3CDTF">2024-05-21T02:22:00Z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A182AB510E574CC683C33BF9E8638244_13</vt:lpwstr>
  </property>
</Properties>
</file>